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97BE3" w14:textId="0CE54574" w:rsidR="00E251CD" w:rsidRPr="00500FDA" w:rsidRDefault="00E87556">
      <w:pPr>
        <w:rPr>
          <w:rFonts w:cstheme="minorHAnsi"/>
          <w:lang w:eastAsia="fr-CA"/>
        </w:rPr>
      </w:pPr>
      <w:r w:rsidRPr="00500FDA">
        <w:rPr>
          <w:rFonts w:cstheme="minorHAnsi"/>
          <w:noProof/>
          <w:lang w:eastAsia="fr-CA"/>
        </w:rPr>
        <w:drawing>
          <wp:anchor distT="0" distB="0" distL="114300" distR="114300" simplePos="0" relativeHeight="251654656" behindDoc="1" locked="0" layoutInCell="1" allowOverlap="1" wp14:anchorId="595FACEC" wp14:editId="4BDF24AA">
            <wp:simplePos x="0" y="0"/>
            <wp:positionH relativeFrom="column">
              <wp:posOffset>-411076</wp:posOffset>
            </wp:positionH>
            <wp:positionV relativeFrom="paragraph">
              <wp:posOffset>-560762</wp:posOffset>
            </wp:positionV>
            <wp:extent cx="3638550" cy="1327964"/>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mille_med_urgence-Medecine_officiel-RV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8550" cy="1327964"/>
                    </a:xfrm>
                    <a:prstGeom prst="rect">
                      <a:avLst/>
                    </a:prstGeom>
                  </pic:spPr>
                </pic:pic>
              </a:graphicData>
            </a:graphic>
            <wp14:sizeRelH relativeFrom="page">
              <wp14:pctWidth>0</wp14:pctWidth>
            </wp14:sizeRelH>
            <wp14:sizeRelV relativeFrom="page">
              <wp14:pctHeight>0</wp14:pctHeight>
            </wp14:sizeRelV>
          </wp:anchor>
        </w:drawing>
      </w:r>
    </w:p>
    <w:p w14:paraId="6E3028AC" w14:textId="16C86281" w:rsidR="00E251CD" w:rsidRPr="00500FDA" w:rsidRDefault="00FB0B79" w:rsidP="00FB0B79">
      <w:pPr>
        <w:tabs>
          <w:tab w:val="left" w:pos="6845"/>
        </w:tabs>
        <w:rPr>
          <w:rFonts w:cstheme="minorHAnsi"/>
          <w:lang w:eastAsia="fr-CA"/>
        </w:rPr>
      </w:pPr>
      <w:r w:rsidRPr="00500FDA">
        <w:rPr>
          <w:rFonts w:cstheme="minorHAnsi"/>
          <w:lang w:eastAsia="fr-CA"/>
        </w:rPr>
        <w:tab/>
      </w:r>
    </w:p>
    <w:p w14:paraId="1F974E8A" w14:textId="00C4E717" w:rsidR="00E251CD" w:rsidRPr="00500FDA" w:rsidRDefault="00E251CD" w:rsidP="00E251CD">
      <w:pPr>
        <w:rPr>
          <w:rFonts w:cstheme="minorHAnsi"/>
          <w:lang w:eastAsia="fr-CA"/>
        </w:rPr>
      </w:pPr>
    </w:p>
    <w:p w14:paraId="20E6F802" w14:textId="20C83E87" w:rsidR="00E251CD" w:rsidRPr="00500FDA" w:rsidRDefault="00E251CD" w:rsidP="00E251CD">
      <w:pPr>
        <w:rPr>
          <w:rFonts w:cstheme="minorHAnsi"/>
          <w:lang w:eastAsia="fr-CA"/>
        </w:rPr>
      </w:pPr>
    </w:p>
    <w:p w14:paraId="40C2631B" w14:textId="77777777" w:rsidR="00E251CD" w:rsidRPr="00500FDA" w:rsidRDefault="00E251CD" w:rsidP="00E251CD">
      <w:pPr>
        <w:rPr>
          <w:rFonts w:cstheme="minorHAnsi"/>
          <w:lang w:eastAsia="fr-CA"/>
        </w:rPr>
      </w:pPr>
    </w:p>
    <w:p w14:paraId="28099FFE" w14:textId="709A25D8" w:rsidR="00E251CD" w:rsidRPr="00500FDA" w:rsidRDefault="00E251CD" w:rsidP="00E251CD">
      <w:pPr>
        <w:rPr>
          <w:rFonts w:cstheme="minorHAnsi"/>
          <w:lang w:eastAsia="fr-CA"/>
        </w:rPr>
      </w:pPr>
    </w:p>
    <w:p w14:paraId="31E1B563" w14:textId="19167C53" w:rsidR="00E251CD" w:rsidRPr="00500FDA" w:rsidRDefault="00E251CD" w:rsidP="00CC538D">
      <w:pPr>
        <w:jc w:val="center"/>
        <w:rPr>
          <w:rFonts w:cstheme="minorHAnsi"/>
          <w:lang w:eastAsia="fr-CA"/>
        </w:rPr>
      </w:pPr>
    </w:p>
    <w:p w14:paraId="6623B67E" w14:textId="7AFCB9B1" w:rsidR="00E251CD" w:rsidRPr="00500FDA" w:rsidRDefault="00E251CD" w:rsidP="00E251CD">
      <w:pPr>
        <w:rPr>
          <w:rFonts w:cstheme="minorHAnsi"/>
          <w:lang w:eastAsia="fr-CA"/>
        </w:rPr>
      </w:pPr>
    </w:p>
    <w:p w14:paraId="1F443738" w14:textId="3CC08CE8" w:rsidR="00E251CD" w:rsidRPr="00500FDA" w:rsidRDefault="00E251CD" w:rsidP="00E251CD">
      <w:pPr>
        <w:rPr>
          <w:rFonts w:cstheme="minorHAnsi"/>
          <w:lang w:eastAsia="fr-CA"/>
        </w:rPr>
      </w:pPr>
    </w:p>
    <w:p w14:paraId="07A5DA3B" w14:textId="6F3C45A4" w:rsidR="00E251CD" w:rsidRPr="00500FDA" w:rsidRDefault="001230BE" w:rsidP="00E251CD">
      <w:pPr>
        <w:rPr>
          <w:rFonts w:cstheme="minorHAnsi"/>
          <w:lang w:eastAsia="fr-CA"/>
        </w:rPr>
      </w:pPr>
      <w:r w:rsidRPr="00500FDA">
        <w:rPr>
          <w:rFonts w:cstheme="minorHAnsi"/>
          <w:noProof/>
          <w:lang w:eastAsia="fr-CA"/>
        </w:rPr>
        <mc:AlternateContent>
          <mc:Choice Requires="wps">
            <w:drawing>
              <wp:anchor distT="0" distB="0" distL="114300" distR="114300" simplePos="0" relativeHeight="251653632" behindDoc="0" locked="0" layoutInCell="1" allowOverlap="1" wp14:anchorId="3F19CD70" wp14:editId="3C366E12">
                <wp:simplePos x="0" y="0"/>
                <wp:positionH relativeFrom="column">
                  <wp:posOffset>265881</wp:posOffset>
                </wp:positionH>
                <wp:positionV relativeFrom="paragraph">
                  <wp:posOffset>70259</wp:posOffset>
                </wp:positionV>
                <wp:extent cx="5229225" cy="4194441"/>
                <wp:effectExtent l="0" t="0" r="9525" b="0"/>
                <wp:wrapNone/>
                <wp:docPr id="1" name="Zone de texte 1"/>
                <wp:cNvGraphicFramePr/>
                <a:graphic xmlns:a="http://schemas.openxmlformats.org/drawingml/2006/main">
                  <a:graphicData uri="http://schemas.microsoft.com/office/word/2010/wordprocessingShape">
                    <wps:wsp>
                      <wps:cNvSpPr txBox="1"/>
                      <wps:spPr>
                        <a:xfrm>
                          <a:off x="0" y="0"/>
                          <a:ext cx="5229225" cy="4194441"/>
                        </a:xfrm>
                        <a:prstGeom prst="rect">
                          <a:avLst/>
                        </a:prstGeom>
                        <a:solidFill>
                          <a:srgbClr val="00699A"/>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187969" w14:textId="77777777" w:rsidR="00CE7C8F" w:rsidRDefault="00CE7C8F" w:rsidP="00542C8C">
                            <w:pPr>
                              <w:pStyle w:val="Page-garde1Titre"/>
                              <w:jc w:val="center"/>
                              <w:rPr>
                                <w:sz w:val="36"/>
                                <w:szCs w:val="36"/>
                              </w:rPr>
                            </w:pPr>
                            <w:r w:rsidRPr="00462697">
                              <w:rPr>
                                <w:sz w:val="36"/>
                                <w:szCs w:val="36"/>
                              </w:rPr>
                              <w:t>Activité d’apprentissage interprofess</w:t>
                            </w:r>
                            <w:r>
                              <w:rPr>
                                <w:sz w:val="36"/>
                                <w:szCs w:val="36"/>
                              </w:rPr>
                              <w:t>ionnelle en stage clinique</w:t>
                            </w:r>
                            <w:r w:rsidRPr="00462697">
                              <w:rPr>
                                <w:sz w:val="36"/>
                                <w:szCs w:val="36"/>
                              </w:rPr>
                              <w:t xml:space="preserve"> </w:t>
                            </w:r>
                          </w:p>
                          <w:p w14:paraId="19CCF3DE" w14:textId="37F598D3" w:rsidR="00CE7C8F" w:rsidRPr="00462697" w:rsidRDefault="00CE7C8F" w:rsidP="00542C8C">
                            <w:pPr>
                              <w:pStyle w:val="Page-garde1Titre"/>
                              <w:jc w:val="center"/>
                              <w:rPr>
                                <w:sz w:val="36"/>
                                <w:szCs w:val="36"/>
                              </w:rPr>
                            </w:pPr>
                            <w:proofErr w:type="gramStart"/>
                            <w:r w:rsidRPr="00462697">
                              <w:rPr>
                                <w:sz w:val="36"/>
                                <w:szCs w:val="36"/>
                              </w:rPr>
                              <w:t>en</w:t>
                            </w:r>
                            <w:proofErr w:type="gramEnd"/>
                            <w:r w:rsidRPr="00462697">
                              <w:rPr>
                                <w:sz w:val="36"/>
                                <w:szCs w:val="36"/>
                              </w:rPr>
                              <w:t xml:space="preserve"> partenariat avec </w:t>
                            </w:r>
                            <w:r>
                              <w:rPr>
                                <w:sz w:val="36"/>
                                <w:szCs w:val="36"/>
                              </w:rPr>
                              <w:t>la personne âgée</w:t>
                            </w:r>
                            <w:r w:rsidRPr="00462697">
                              <w:rPr>
                                <w:sz w:val="36"/>
                                <w:szCs w:val="36"/>
                              </w:rPr>
                              <w:t xml:space="preserve"> </w:t>
                            </w:r>
                            <w:r>
                              <w:rPr>
                                <w:sz w:val="36"/>
                                <w:szCs w:val="36"/>
                              </w:rPr>
                              <w:t>et son proche aidant</w:t>
                            </w:r>
                          </w:p>
                          <w:p w14:paraId="349E9B2F" w14:textId="77777777" w:rsidR="00CE7C8F" w:rsidRDefault="00CE7C8F" w:rsidP="00542C8C">
                            <w:pPr>
                              <w:pStyle w:val="Page-garde1Titre"/>
                              <w:jc w:val="center"/>
                            </w:pPr>
                          </w:p>
                          <w:p w14:paraId="23241B42" w14:textId="77777777" w:rsidR="00CE7C8F" w:rsidRDefault="00CE7C8F" w:rsidP="00542C8C">
                            <w:pPr>
                              <w:pStyle w:val="Page-garde1Titre"/>
                              <w:jc w:val="center"/>
                            </w:pPr>
                          </w:p>
                          <w:p w14:paraId="35DAF5F6" w14:textId="0C16771F" w:rsidR="00CE7C8F" w:rsidRDefault="00CE7C8F" w:rsidP="00542C8C">
                            <w:pPr>
                              <w:pStyle w:val="Page-garde1Titre"/>
                              <w:jc w:val="center"/>
                              <w:rPr>
                                <w:sz w:val="40"/>
                                <w:szCs w:val="40"/>
                              </w:rPr>
                            </w:pPr>
                            <w:r>
                              <w:rPr>
                                <w:sz w:val="40"/>
                                <w:szCs w:val="40"/>
                              </w:rPr>
                              <w:t xml:space="preserve">GUIDE POUR LA SUVERVISION DE LA </w:t>
                            </w:r>
                            <w:r w:rsidRPr="00462697">
                              <w:rPr>
                                <w:sz w:val="40"/>
                                <w:szCs w:val="40"/>
                              </w:rPr>
                              <w:t>Révision de la médication</w:t>
                            </w:r>
                          </w:p>
                          <w:p w14:paraId="2CCFF277" w14:textId="77777777" w:rsidR="00CE7C8F" w:rsidRDefault="00CE7C8F" w:rsidP="00A62FA6">
                            <w:pPr>
                              <w:pStyle w:val="Page-garde1sous-titre"/>
                              <w:rPr>
                                <w:color w:val="FFFFFF" w:themeColor="background1"/>
                                <w:sz w:val="24"/>
                                <w:szCs w:val="24"/>
                              </w:rPr>
                            </w:pPr>
                          </w:p>
                          <w:p w14:paraId="08026F4E" w14:textId="77777777" w:rsidR="00CE7C8F" w:rsidRDefault="00CE7C8F" w:rsidP="00A62FA6">
                            <w:pPr>
                              <w:pStyle w:val="Page-garde1sous-titre"/>
                              <w:jc w:val="right"/>
                              <w:rPr>
                                <w:color w:val="FFFFFF" w:themeColor="background1"/>
                                <w:sz w:val="24"/>
                                <w:szCs w:val="24"/>
                              </w:rPr>
                            </w:pPr>
                          </w:p>
                          <w:p w14:paraId="3808B2CC" w14:textId="77777777" w:rsidR="00CE7C8F" w:rsidRDefault="00CE7C8F" w:rsidP="00542C8C">
                            <w:pPr>
                              <w:pStyle w:val="Page-garde1sous-titre"/>
                              <w:jc w:val="center"/>
                              <w:rPr>
                                <w:color w:val="FFFFFF" w:themeColor="background1"/>
                                <w:sz w:val="28"/>
                                <w:szCs w:val="24"/>
                              </w:rPr>
                            </w:pPr>
                          </w:p>
                          <w:p w14:paraId="07C8CA47" w14:textId="38DD7D02" w:rsidR="00CE7C8F" w:rsidRPr="00542C8C" w:rsidRDefault="003649BA" w:rsidP="00462697">
                            <w:pPr>
                              <w:pStyle w:val="Page-garde1sous-titre"/>
                              <w:jc w:val="center"/>
                              <w:rPr>
                                <w:color w:val="FFFFFF" w:themeColor="background1"/>
                                <w:sz w:val="28"/>
                                <w:szCs w:val="24"/>
                              </w:rPr>
                            </w:pPr>
                            <w:r>
                              <w:rPr>
                                <w:color w:val="FFFFFF" w:themeColor="background1"/>
                                <w:sz w:val="28"/>
                                <w:szCs w:val="24"/>
                              </w:rPr>
                              <w:t>JUILLET</w:t>
                            </w:r>
                            <w:r w:rsidR="00CE7C8F">
                              <w:rPr>
                                <w:color w:val="FFFFFF" w:themeColor="background1"/>
                                <w:sz w:val="28"/>
                                <w:szCs w:val="24"/>
                              </w:rPr>
                              <w:t xml:space="preserve"> </w:t>
                            </w:r>
                            <w:r w:rsidR="00CE7C8F" w:rsidRPr="00542C8C">
                              <w:rPr>
                                <w:color w:val="FFFFFF" w:themeColor="background1"/>
                                <w:sz w:val="28"/>
                                <w:szCs w:val="24"/>
                              </w:rPr>
                              <w:t>201</w:t>
                            </w:r>
                            <w:r w:rsidR="00CE7C8F">
                              <w:rPr>
                                <w:color w:val="FFFFFF" w:themeColor="background1"/>
                                <w:sz w:val="28"/>
                                <w:szCs w:val="24"/>
                              </w:rPr>
                              <w:t>9</w:t>
                            </w:r>
                          </w:p>
                          <w:p w14:paraId="200BA9D3" w14:textId="77777777" w:rsidR="00CE7C8F" w:rsidRDefault="00CE7C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9CD70" id="_x0000_t202" coordsize="21600,21600" o:spt="202" path="m,l,21600r21600,l21600,xe">
                <v:stroke joinstyle="miter"/>
                <v:path gradientshapeok="t" o:connecttype="rect"/>
              </v:shapetype>
              <v:shape id="Zone de texte 1" o:spid="_x0000_s1026" type="#_x0000_t202" style="position:absolute;left:0;text-align:left;margin-left:20.95pt;margin-top:5.55pt;width:411.75pt;height:33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" fillcolor="#00699a" stroked="f" strokeweight=".5pt">
                <v:textbox>
                  <w:txbxContent>
                    <w:p w14:paraId="02187969" w14:textId="77777777" w:rsidR="00CE7C8F" w:rsidRDefault="00CE7C8F" w:rsidP="00542C8C">
                      <w:pPr>
                        <w:pStyle w:val="Page-garde1Titre"/>
                        <w:jc w:val="center"/>
                        <w:rPr>
                          <w:sz w:val="36"/>
                          <w:szCs w:val="36"/>
                        </w:rPr>
                      </w:pPr>
                      <w:r w:rsidRPr="00462697">
                        <w:rPr>
                          <w:sz w:val="36"/>
                          <w:szCs w:val="36"/>
                        </w:rPr>
                        <w:t>Activité d’apprentissage interprofess</w:t>
                      </w:r>
                      <w:r>
                        <w:rPr>
                          <w:sz w:val="36"/>
                          <w:szCs w:val="36"/>
                        </w:rPr>
                        <w:t>ionnelle en stage clinique</w:t>
                      </w:r>
                      <w:r w:rsidRPr="00462697">
                        <w:rPr>
                          <w:sz w:val="36"/>
                          <w:szCs w:val="36"/>
                        </w:rPr>
                        <w:t xml:space="preserve"> </w:t>
                      </w:r>
                    </w:p>
                    <w:p w14:paraId="19CCF3DE" w14:textId="37F598D3" w:rsidR="00CE7C8F" w:rsidRPr="00462697" w:rsidRDefault="00CE7C8F" w:rsidP="00542C8C">
                      <w:pPr>
                        <w:pStyle w:val="Page-garde1Titre"/>
                        <w:jc w:val="center"/>
                        <w:rPr>
                          <w:sz w:val="36"/>
                          <w:szCs w:val="36"/>
                        </w:rPr>
                      </w:pPr>
                      <w:proofErr w:type="gramStart"/>
                      <w:r w:rsidRPr="00462697">
                        <w:rPr>
                          <w:sz w:val="36"/>
                          <w:szCs w:val="36"/>
                        </w:rPr>
                        <w:t>en</w:t>
                      </w:r>
                      <w:proofErr w:type="gramEnd"/>
                      <w:r w:rsidRPr="00462697">
                        <w:rPr>
                          <w:sz w:val="36"/>
                          <w:szCs w:val="36"/>
                        </w:rPr>
                        <w:t xml:space="preserve"> partenariat avec </w:t>
                      </w:r>
                      <w:r>
                        <w:rPr>
                          <w:sz w:val="36"/>
                          <w:szCs w:val="36"/>
                        </w:rPr>
                        <w:t>la personne âgée</w:t>
                      </w:r>
                      <w:r w:rsidRPr="00462697">
                        <w:rPr>
                          <w:sz w:val="36"/>
                          <w:szCs w:val="36"/>
                        </w:rPr>
                        <w:t xml:space="preserve"> </w:t>
                      </w:r>
                      <w:r>
                        <w:rPr>
                          <w:sz w:val="36"/>
                          <w:szCs w:val="36"/>
                        </w:rPr>
                        <w:t>et son proche aidant</w:t>
                      </w:r>
                    </w:p>
                    <w:p w14:paraId="349E9B2F" w14:textId="77777777" w:rsidR="00CE7C8F" w:rsidRDefault="00CE7C8F" w:rsidP="00542C8C">
                      <w:pPr>
                        <w:pStyle w:val="Page-garde1Titre"/>
                        <w:jc w:val="center"/>
                      </w:pPr>
                    </w:p>
                    <w:p w14:paraId="23241B42" w14:textId="77777777" w:rsidR="00CE7C8F" w:rsidRDefault="00CE7C8F" w:rsidP="00542C8C">
                      <w:pPr>
                        <w:pStyle w:val="Page-garde1Titre"/>
                        <w:jc w:val="center"/>
                      </w:pPr>
                    </w:p>
                    <w:p w14:paraId="35DAF5F6" w14:textId="0C16771F" w:rsidR="00CE7C8F" w:rsidRDefault="00CE7C8F" w:rsidP="00542C8C">
                      <w:pPr>
                        <w:pStyle w:val="Page-garde1Titre"/>
                        <w:jc w:val="center"/>
                        <w:rPr>
                          <w:sz w:val="40"/>
                          <w:szCs w:val="40"/>
                        </w:rPr>
                      </w:pPr>
                      <w:r>
                        <w:rPr>
                          <w:sz w:val="40"/>
                          <w:szCs w:val="40"/>
                        </w:rPr>
                        <w:t xml:space="preserve">GUIDE POUR LA SUVERVISION DE LA </w:t>
                      </w:r>
                      <w:r w:rsidRPr="00462697">
                        <w:rPr>
                          <w:sz w:val="40"/>
                          <w:szCs w:val="40"/>
                        </w:rPr>
                        <w:t>Révision de la médication</w:t>
                      </w:r>
                    </w:p>
                    <w:p w14:paraId="2CCFF277" w14:textId="77777777" w:rsidR="00CE7C8F" w:rsidRDefault="00CE7C8F" w:rsidP="00A62FA6">
                      <w:pPr>
                        <w:pStyle w:val="Page-garde1sous-titre"/>
                        <w:rPr>
                          <w:color w:val="FFFFFF" w:themeColor="background1"/>
                          <w:sz w:val="24"/>
                          <w:szCs w:val="24"/>
                        </w:rPr>
                      </w:pPr>
                    </w:p>
                    <w:p w14:paraId="08026F4E" w14:textId="77777777" w:rsidR="00CE7C8F" w:rsidRDefault="00CE7C8F" w:rsidP="00A62FA6">
                      <w:pPr>
                        <w:pStyle w:val="Page-garde1sous-titre"/>
                        <w:jc w:val="right"/>
                        <w:rPr>
                          <w:color w:val="FFFFFF" w:themeColor="background1"/>
                          <w:sz w:val="24"/>
                          <w:szCs w:val="24"/>
                        </w:rPr>
                      </w:pPr>
                    </w:p>
                    <w:p w14:paraId="3808B2CC" w14:textId="77777777" w:rsidR="00CE7C8F" w:rsidRDefault="00CE7C8F" w:rsidP="00542C8C">
                      <w:pPr>
                        <w:pStyle w:val="Page-garde1sous-titre"/>
                        <w:jc w:val="center"/>
                        <w:rPr>
                          <w:color w:val="FFFFFF" w:themeColor="background1"/>
                          <w:sz w:val="28"/>
                          <w:szCs w:val="24"/>
                        </w:rPr>
                      </w:pPr>
                    </w:p>
                    <w:p w14:paraId="07C8CA47" w14:textId="38DD7D02" w:rsidR="00CE7C8F" w:rsidRPr="00542C8C" w:rsidRDefault="003649BA" w:rsidP="00462697">
                      <w:pPr>
                        <w:pStyle w:val="Page-garde1sous-titre"/>
                        <w:jc w:val="center"/>
                        <w:rPr>
                          <w:color w:val="FFFFFF" w:themeColor="background1"/>
                          <w:sz w:val="28"/>
                          <w:szCs w:val="24"/>
                        </w:rPr>
                      </w:pPr>
                      <w:r>
                        <w:rPr>
                          <w:color w:val="FFFFFF" w:themeColor="background1"/>
                          <w:sz w:val="28"/>
                          <w:szCs w:val="24"/>
                        </w:rPr>
                        <w:t>JUILLET</w:t>
                      </w:r>
                      <w:r w:rsidR="00CE7C8F">
                        <w:rPr>
                          <w:color w:val="FFFFFF" w:themeColor="background1"/>
                          <w:sz w:val="28"/>
                          <w:szCs w:val="24"/>
                        </w:rPr>
                        <w:t xml:space="preserve"> </w:t>
                      </w:r>
                      <w:r w:rsidR="00CE7C8F" w:rsidRPr="00542C8C">
                        <w:rPr>
                          <w:color w:val="FFFFFF" w:themeColor="background1"/>
                          <w:sz w:val="28"/>
                          <w:szCs w:val="24"/>
                        </w:rPr>
                        <w:t>201</w:t>
                      </w:r>
                      <w:r w:rsidR="00CE7C8F">
                        <w:rPr>
                          <w:color w:val="FFFFFF" w:themeColor="background1"/>
                          <w:sz w:val="28"/>
                          <w:szCs w:val="24"/>
                        </w:rPr>
                        <w:t>9</w:t>
                      </w:r>
                    </w:p>
                    <w:p w14:paraId="200BA9D3" w14:textId="77777777" w:rsidR="00CE7C8F" w:rsidRDefault="00CE7C8F"/>
                  </w:txbxContent>
                </v:textbox>
              </v:shape>
            </w:pict>
          </mc:Fallback>
        </mc:AlternateContent>
      </w:r>
    </w:p>
    <w:p w14:paraId="3B6D020E" w14:textId="4265C541" w:rsidR="00E251CD" w:rsidRPr="00500FDA" w:rsidRDefault="00E251CD" w:rsidP="00E251CD">
      <w:pPr>
        <w:rPr>
          <w:rFonts w:cstheme="minorHAnsi"/>
          <w:lang w:eastAsia="fr-CA"/>
        </w:rPr>
      </w:pPr>
    </w:p>
    <w:p w14:paraId="44F4A744" w14:textId="6303E2FB" w:rsidR="00E251CD" w:rsidRPr="00500FDA" w:rsidRDefault="001A6B9A" w:rsidP="00E251CD">
      <w:pPr>
        <w:rPr>
          <w:rFonts w:cstheme="minorHAnsi"/>
          <w:lang w:eastAsia="fr-CA"/>
        </w:rPr>
      </w:pPr>
      <w:r w:rsidRPr="001A6B9A">
        <w:rPr>
          <w:rFonts w:cstheme="minorHAnsi"/>
          <w:noProof/>
          <w:lang w:eastAsia="fr-CA"/>
        </w:rPr>
        <w:drawing>
          <wp:anchor distT="0" distB="0" distL="114300" distR="114300" simplePos="0" relativeHeight="251662848" behindDoc="1" locked="0" layoutInCell="1" allowOverlap="1" wp14:anchorId="422BA37D" wp14:editId="2E914E27">
            <wp:simplePos x="0" y="0"/>
            <wp:positionH relativeFrom="column">
              <wp:posOffset>-1085872</wp:posOffset>
            </wp:positionH>
            <wp:positionV relativeFrom="paragraph">
              <wp:posOffset>155672</wp:posOffset>
            </wp:positionV>
            <wp:extent cx="2169763" cy="5858510"/>
            <wp:effectExtent l="0" t="0" r="2540" b="0"/>
            <wp:wrapNone/>
            <wp:docPr id="4" name="Image 4" descr="C:\Users\descheb\Documents\IMPLANTATION DES UFCI-U EN SAD ET CHSLD 29 oct.2018\UFCI-U\IIllustrations\PNG\ea_graph_ufciu (sidebar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escheb\Documents\IMPLANTATION DES UFCI-U EN SAD ET CHSLD 29 oct.2018\UFCI-U\IIllustrations\PNG\ea_graph_ufciu (sidebar onl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4757" cy="5871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983B9A" w14:textId="46E4C023" w:rsidR="00E251CD" w:rsidRPr="00500FDA" w:rsidRDefault="00E251CD" w:rsidP="00E251CD">
      <w:pPr>
        <w:rPr>
          <w:rFonts w:cstheme="minorHAnsi"/>
          <w:lang w:eastAsia="fr-CA"/>
        </w:rPr>
      </w:pPr>
    </w:p>
    <w:p w14:paraId="2441DF48" w14:textId="77777777" w:rsidR="00E251CD" w:rsidRPr="00500FDA" w:rsidRDefault="00E251CD" w:rsidP="00E251CD">
      <w:pPr>
        <w:rPr>
          <w:rFonts w:cstheme="minorHAnsi"/>
          <w:lang w:eastAsia="fr-CA"/>
        </w:rPr>
      </w:pPr>
    </w:p>
    <w:p w14:paraId="6A5FCF78" w14:textId="755FEAF4" w:rsidR="00E251CD" w:rsidRPr="00500FDA" w:rsidRDefault="00E251CD" w:rsidP="00E251CD">
      <w:pPr>
        <w:rPr>
          <w:rFonts w:cstheme="minorHAnsi"/>
          <w:lang w:eastAsia="fr-CA"/>
        </w:rPr>
      </w:pPr>
    </w:p>
    <w:p w14:paraId="3DAD3CF5" w14:textId="77777777" w:rsidR="00E251CD" w:rsidRPr="00500FDA" w:rsidRDefault="00E251CD" w:rsidP="00E251CD">
      <w:pPr>
        <w:rPr>
          <w:rFonts w:cstheme="minorHAnsi"/>
          <w:lang w:eastAsia="fr-CA"/>
        </w:rPr>
      </w:pPr>
    </w:p>
    <w:p w14:paraId="6F0F4E6E" w14:textId="77777777" w:rsidR="00E251CD" w:rsidRPr="00500FDA" w:rsidRDefault="00E251CD" w:rsidP="00E251CD">
      <w:pPr>
        <w:rPr>
          <w:rFonts w:cstheme="minorHAnsi"/>
          <w:lang w:eastAsia="fr-CA"/>
        </w:rPr>
      </w:pPr>
    </w:p>
    <w:p w14:paraId="04810164" w14:textId="6EFC5644" w:rsidR="00E251CD" w:rsidRPr="00500FDA" w:rsidRDefault="00E251CD" w:rsidP="00E251CD">
      <w:pPr>
        <w:rPr>
          <w:rFonts w:cstheme="minorHAnsi"/>
          <w:lang w:eastAsia="fr-CA"/>
        </w:rPr>
      </w:pPr>
    </w:p>
    <w:p w14:paraId="16B6A6F3" w14:textId="77777777" w:rsidR="00E251CD" w:rsidRPr="00500FDA" w:rsidRDefault="00E251CD" w:rsidP="00E251CD">
      <w:pPr>
        <w:rPr>
          <w:rFonts w:cstheme="minorHAnsi"/>
          <w:lang w:eastAsia="fr-CA"/>
        </w:rPr>
      </w:pPr>
    </w:p>
    <w:p w14:paraId="5064E458" w14:textId="77777777" w:rsidR="00E251CD" w:rsidRPr="00500FDA" w:rsidRDefault="00E251CD" w:rsidP="00E251CD">
      <w:pPr>
        <w:rPr>
          <w:rFonts w:cstheme="minorHAnsi"/>
          <w:lang w:eastAsia="fr-CA"/>
        </w:rPr>
      </w:pPr>
    </w:p>
    <w:p w14:paraId="06B63491" w14:textId="77777777" w:rsidR="00E251CD" w:rsidRPr="00500FDA" w:rsidRDefault="00E251CD" w:rsidP="00E251CD">
      <w:pPr>
        <w:rPr>
          <w:rFonts w:cstheme="minorHAnsi"/>
          <w:lang w:eastAsia="fr-CA"/>
        </w:rPr>
      </w:pPr>
    </w:p>
    <w:p w14:paraId="295E2834" w14:textId="77777777" w:rsidR="00E251CD" w:rsidRPr="00500FDA" w:rsidRDefault="00E251CD" w:rsidP="00E251CD">
      <w:pPr>
        <w:rPr>
          <w:rFonts w:cstheme="minorHAnsi"/>
          <w:lang w:eastAsia="fr-CA"/>
        </w:rPr>
      </w:pPr>
    </w:p>
    <w:p w14:paraId="34A12CB1" w14:textId="556E10EB" w:rsidR="00E251CD" w:rsidRPr="00500FDA" w:rsidRDefault="00E251CD" w:rsidP="00E251CD">
      <w:pPr>
        <w:rPr>
          <w:rFonts w:cstheme="minorHAnsi"/>
          <w:lang w:eastAsia="fr-CA"/>
        </w:rPr>
      </w:pPr>
    </w:p>
    <w:p w14:paraId="6790E047" w14:textId="6211E17A" w:rsidR="00E251CD" w:rsidRPr="00500FDA" w:rsidRDefault="00E251CD" w:rsidP="00E251CD">
      <w:pPr>
        <w:rPr>
          <w:rFonts w:cstheme="minorHAnsi"/>
          <w:lang w:eastAsia="fr-CA"/>
        </w:rPr>
      </w:pPr>
    </w:p>
    <w:p w14:paraId="335DA86F" w14:textId="11244F5B" w:rsidR="00E251CD" w:rsidRPr="00500FDA" w:rsidRDefault="00721C83" w:rsidP="00462697">
      <w:pPr>
        <w:tabs>
          <w:tab w:val="left" w:pos="3570"/>
        </w:tabs>
        <w:jc w:val="center"/>
        <w:rPr>
          <w:rFonts w:cstheme="minorHAnsi"/>
          <w:lang w:eastAsia="fr-CA"/>
        </w:rPr>
      </w:pPr>
      <w:r>
        <w:rPr>
          <w:rFonts w:cstheme="minorHAnsi"/>
          <w:lang w:eastAsia="fr-CA"/>
        </w:rPr>
        <w:t>Version 1.</w:t>
      </w:r>
      <w:r w:rsidR="00361613">
        <w:rPr>
          <w:rFonts w:cstheme="minorHAnsi"/>
          <w:lang w:eastAsia="fr-CA"/>
        </w:rPr>
        <w:t>3</w:t>
      </w:r>
    </w:p>
    <w:p w14:paraId="0698AC92" w14:textId="17334EA4" w:rsidR="00E251CD" w:rsidRPr="00500FDA" w:rsidRDefault="00E251CD">
      <w:pPr>
        <w:rPr>
          <w:rFonts w:cstheme="minorHAnsi"/>
          <w:lang w:eastAsia="fr-CA"/>
        </w:rPr>
      </w:pPr>
      <w:r w:rsidRPr="00500FDA">
        <w:rPr>
          <w:rFonts w:cstheme="minorHAnsi"/>
          <w:lang w:eastAsia="fr-CA"/>
        </w:rPr>
        <w:br w:type="page"/>
      </w:r>
    </w:p>
    <w:p w14:paraId="67F5CB35" w14:textId="304DF7B2" w:rsidR="00AA4045" w:rsidRPr="00500FDA" w:rsidRDefault="00AA4045" w:rsidP="00B80BB5">
      <w:pPr>
        <w:pStyle w:val="Crdits"/>
      </w:pPr>
      <w:r w:rsidRPr="00500FDA">
        <w:lastRenderedPageBreak/>
        <w:t>Crédits</w:t>
      </w:r>
    </w:p>
    <w:p w14:paraId="5B819136" w14:textId="34CB17DF" w:rsidR="00AA4045" w:rsidRPr="00500FDA" w:rsidRDefault="00AA4045" w:rsidP="00542C8C">
      <w:pPr>
        <w:spacing w:after="0"/>
        <w:jc w:val="left"/>
        <w:rPr>
          <w:b/>
        </w:rPr>
      </w:pPr>
      <w:r w:rsidRPr="00500FDA">
        <w:rPr>
          <w:b/>
        </w:rPr>
        <w:t>Département de médecine de famille et de médecine d’urgence (DMFMU)</w:t>
      </w:r>
    </w:p>
    <w:p w14:paraId="14ACA01C" w14:textId="77777777" w:rsidR="00AA4045" w:rsidRPr="00A35B28" w:rsidRDefault="00AA4045" w:rsidP="00542C8C">
      <w:pPr>
        <w:spacing w:after="0"/>
        <w:jc w:val="left"/>
      </w:pPr>
      <w:r w:rsidRPr="00A35B28">
        <w:t>Université de Montréal</w:t>
      </w:r>
    </w:p>
    <w:p w14:paraId="3D86FD55" w14:textId="77777777" w:rsidR="00AA4045" w:rsidRPr="00A35B28" w:rsidRDefault="00AA4045" w:rsidP="00542C8C">
      <w:pPr>
        <w:spacing w:after="0"/>
        <w:jc w:val="left"/>
      </w:pPr>
      <w:r w:rsidRPr="00A35B28">
        <w:t>Faculté de médecine</w:t>
      </w:r>
    </w:p>
    <w:p w14:paraId="7EB17154" w14:textId="77777777" w:rsidR="00AA4045" w:rsidRPr="00A35B28" w:rsidRDefault="00AA4045" w:rsidP="00542C8C">
      <w:pPr>
        <w:spacing w:after="0"/>
        <w:jc w:val="left"/>
      </w:pPr>
      <w:r w:rsidRPr="00A35B28">
        <w:t>Pavillon Roger-Gaudry</w:t>
      </w:r>
    </w:p>
    <w:p w14:paraId="7855A058" w14:textId="74D8F595" w:rsidR="00AA4045" w:rsidRPr="00A35B28" w:rsidRDefault="00AA4045" w:rsidP="00542C8C">
      <w:pPr>
        <w:spacing w:after="0"/>
        <w:jc w:val="left"/>
      </w:pPr>
      <w:r w:rsidRPr="00A35B28">
        <w:t>Bureau N-912</w:t>
      </w:r>
    </w:p>
    <w:p w14:paraId="07F54157" w14:textId="1BC49C52" w:rsidR="00AA4045" w:rsidRPr="00A35B28" w:rsidRDefault="00AA4045" w:rsidP="00542C8C">
      <w:pPr>
        <w:spacing w:after="0"/>
        <w:jc w:val="left"/>
      </w:pPr>
      <w:r w:rsidRPr="00A35B28">
        <w:t>2900, boul. Édouard-</w:t>
      </w:r>
      <w:proofErr w:type="spellStart"/>
      <w:r w:rsidRPr="00A35B28">
        <w:t>Montpetit</w:t>
      </w:r>
      <w:proofErr w:type="spellEnd"/>
    </w:p>
    <w:p w14:paraId="66D85356" w14:textId="0C10CE63" w:rsidR="00AA4045" w:rsidRPr="00A35B28" w:rsidRDefault="00AA4045" w:rsidP="00542C8C">
      <w:pPr>
        <w:spacing w:after="0"/>
        <w:jc w:val="left"/>
      </w:pPr>
      <w:r w:rsidRPr="00A35B28">
        <w:t xml:space="preserve">Montréal </w:t>
      </w:r>
      <w:r w:rsidR="00542C8C" w:rsidRPr="00A35B28">
        <w:t>(</w:t>
      </w:r>
      <w:proofErr w:type="gramStart"/>
      <w:r w:rsidR="00542C8C" w:rsidRPr="00A35B28">
        <w:t xml:space="preserve">Québec) </w:t>
      </w:r>
      <w:r w:rsidRPr="00A35B28">
        <w:t xml:space="preserve"> H</w:t>
      </w:r>
      <w:proofErr w:type="gramEnd"/>
      <w:r w:rsidRPr="00A35B28">
        <w:t>3T 1J4</w:t>
      </w:r>
    </w:p>
    <w:p w14:paraId="282E1884" w14:textId="77777777" w:rsidR="00226B20" w:rsidRPr="00500FDA" w:rsidRDefault="00226B20" w:rsidP="00542C8C">
      <w:pPr>
        <w:spacing w:after="120"/>
        <w:jc w:val="left"/>
        <w:rPr>
          <w:color w:val="434448"/>
        </w:rPr>
      </w:pPr>
    </w:p>
    <w:p w14:paraId="2A1E8E34" w14:textId="77777777" w:rsidR="00AA4045" w:rsidRPr="00A35B28" w:rsidRDefault="00AA4045" w:rsidP="00542C8C">
      <w:pPr>
        <w:spacing w:after="120"/>
        <w:jc w:val="left"/>
        <w:rPr>
          <w:b/>
        </w:rPr>
      </w:pPr>
      <w:r w:rsidRPr="00A35B28">
        <w:rPr>
          <w:b/>
        </w:rPr>
        <w:t>Adresse postale : </w:t>
      </w:r>
    </w:p>
    <w:p w14:paraId="714233C2" w14:textId="636894D6" w:rsidR="00AA4045" w:rsidRPr="00A35B28" w:rsidRDefault="00AA4045" w:rsidP="00542C8C">
      <w:pPr>
        <w:spacing w:after="0"/>
        <w:jc w:val="left"/>
      </w:pPr>
      <w:r w:rsidRPr="00A35B28">
        <w:t xml:space="preserve">C.P. 6128, succursale Centre-ville, Montréal </w:t>
      </w:r>
      <w:r w:rsidR="00542C8C" w:rsidRPr="00A35B28">
        <w:t>(</w:t>
      </w:r>
      <w:proofErr w:type="gramStart"/>
      <w:r w:rsidR="00542C8C" w:rsidRPr="00A35B28">
        <w:t>Québec)</w:t>
      </w:r>
      <w:r w:rsidRPr="00A35B28">
        <w:t xml:space="preserve">  H</w:t>
      </w:r>
      <w:proofErr w:type="gramEnd"/>
      <w:r w:rsidRPr="00A35B28">
        <w:t>3C 3J7</w:t>
      </w:r>
    </w:p>
    <w:p w14:paraId="13C895A3" w14:textId="77777777" w:rsidR="00AA4045" w:rsidRPr="00A35B28" w:rsidRDefault="00AA4045" w:rsidP="00542C8C">
      <w:pPr>
        <w:spacing w:after="0"/>
        <w:jc w:val="left"/>
      </w:pPr>
      <w:r w:rsidRPr="00A35B28">
        <w:t>Téléphone : 514-343-6497</w:t>
      </w:r>
    </w:p>
    <w:p w14:paraId="7FBFAAF0" w14:textId="7B7E2A5B" w:rsidR="00AA4045" w:rsidRPr="00091FC8" w:rsidRDefault="00B80BB5" w:rsidP="00542C8C">
      <w:pPr>
        <w:jc w:val="left"/>
        <w:rPr>
          <w:rStyle w:val="Lienhypertexte"/>
          <w:u w:color="386EFF"/>
        </w:rPr>
      </w:pPr>
      <w:r w:rsidRPr="00A35B28">
        <w:t>Site web :</w:t>
      </w:r>
      <w:r w:rsidR="00AA4045" w:rsidRPr="00A35B28">
        <w:t xml:space="preserve"> </w:t>
      </w:r>
      <w:hyperlink r:id="rId11" w:history="1">
        <w:r w:rsidR="00AA4045" w:rsidRPr="00091FC8">
          <w:rPr>
            <w:rStyle w:val="Lienhypertexte"/>
            <w:color w:val="00699A"/>
            <w:u w:color="386EFF"/>
          </w:rPr>
          <w:t>https://medfam.umontreal.ca</w:t>
        </w:r>
      </w:hyperlink>
    </w:p>
    <w:p w14:paraId="1B0FD3A9" w14:textId="77777777" w:rsidR="00B80BB5" w:rsidRPr="00091FC8" w:rsidRDefault="00B80BB5" w:rsidP="00542C8C">
      <w:pPr>
        <w:pBdr>
          <w:bottom w:val="single" w:sz="4" w:space="1" w:color="00699A"/>
        </w:pBdr>
        <w:jc w:val="left"/>
        <w:rPr>
          <w:rStyle w:val="Lienhypertexte"/>
          <w:u w:color="386EFF"/>
        </w:rPr>
      </w:pPr>
    </w:p>
    <w:p w14:paraId="6240BD83" w14:textId="77777777" w:rsidR="00AA4045" w:rsidRPr="00500FDA" w:rsidRDefault="00AA4045" w:rsidP="00542C8C">
      <w:pPr>
        <w:spacing w:after="0"/>
        <w:jc w:val="left"/>
        <w:rPr>
          <w:rFonts w:cstheme="minorHAnsi"/>
          <w:b/>
        </w:rPr>
      </w:pPr>
      <w:r w:rsidRPr="00500FDA">
        <w:rPr>
          <w:rFonts w:cstheme="minorHAnsi"/>
          <w:b/>
        </w:rPr>
        <w:t>COMITÉ SCIENTIFIQUE</w:t>
      </w:r>
    </w:p>
    <w:p w14:paraId="68B324E0" w14:textId="77777777" w:rsidR="00AA4045" w:rsidRPr="00500FDA" w:rsidRDefault="00AA4045" w:rsidP="00542C8C">
      <w:pPr>
        <w:jc w:val="left"/>
        <w:rPr>
          <w:rFonts w:cstheme="minorHAnsi"/>
          <w:b/>
        </w:rPr>
      </w:pPr>
      <w:r w:rsidRPr="00500FDA">
        <w:rPr>
          <w:rFonts w:cstheme="minorHAnsi"/>
        </w:rPr>
        <w:t>Implantation des UFCI-U, DMFMU, Faculté de médecine, Université de Montréal</w:t>
      </w:r>
    </w:p>
    <w:p w14:paraId="3619D896" w14:textId="69DC0894" w:rsidR="00AA4045" w:rsidRPr="00500FDA" w:rsidRDefault="00226B20" w:rsidP="00542C8C">
      <w:pPr>
        <w:spacing w:after="0"/>
        <w:jc w:val="left"/>
        <w:rPr>
          <w:rFonts w:cstheme="minorHAnsi"/>
          <w:b/>
        </w:rPr>
      </w:pPr>
      <w:r w:rsidRPr="00500FDA">
        <w:rPr>
          <w:rFonts w:cstheme="minorHAnsi"/>
          <w:b/>
        </w:rPr>
        <w:t>AUTEUR</w:t>
      </w:r>
      <w:r w:rsidR="007E33CB">
        <w:rPr>
          <w:rFonts w:cstheme="minorHAnsi"/>
          <w:b/>
        </w:rPr>
        <w:t>S PRINCIPAUX</w:t>
      </w:r>
      <w:r w:rsidRPr="00500FDA">
        <w:rPr>
          <w:rFonts w:cstheme="minorHAnsi"/>
          <w:b/>
        </w:rPr>
        <w:t> :</w:t>
      </w:r>
      <w:r w:rsidR="00AA4045" w:rsidRPr="00500FDA">
        <w:rPr>
          <w:rFonts w:cstheme="minorHAnsi"/>
          <w:b/>
        </w:rPr>
        <w:t xml:space="preserve"> </w:t>
      </w:r>
    </w:p>
    <w:p w14:paraId="61CD5370" w14:textId="77777777" w:rsidR="007E33CB" w:rsidRDefault="007E33CB" w:rsidP="00542C8C">
      <w:pPr>
        <w:spacing w:after="0"/>
        <w:jc w:val="left"/>
        <w:rPr>
          <w:rFonts w:cstheme="minorHAnsi"/>
          <w:b/>
        </w:rPr>
      </w:pPr>
    </w:p>
    <w:p w14:paraId="29C43787" w14:textId="77777777" w:rsidR="0076092D" w:rsidRPr="00500FDA" w:rsidRDefault="0076092D" w:rsidP="0076092D">
      <w:pPr>
        <w:spacing w:after="0"/>
        <w:jc w:val="left"/>
        <w:rPr>
          <w:rFonts w:cstheme="minorHAnsi"/>
          <w:b/>
        </w:rPr>
      </w:pPr>
      <w:r w:rsidRPr="00500FDA">
        <w:rPr>
          <w:rFonts w:cstheme="minorHAnsi"/>
          <w:b/>
        </w:rPr>
        <w:t xml:space="preserve">Michel Tassé, </w:t>
      </w:r>
      <w:proofErr w:type="spellStart"/>
      <w:r w:rsidRPr="00500FDA">
        <w:rPr>
          <w:rFonts w:cstheme="minorHAnsi"/>
          <w:b/>
        </w:rPr>
        <w:t>MSc</w:t>
      </w:r>
      <w:proofErr w:type="spellEnd"/>
      <w:r w:rsidRPr="00500FDA">
        <w:rPr>
          <w:rFonts w:cstheme="minorHAnsi"/>
          <w:b/>
        </w:rPr>
        <w:t>. Pharmacien</w:t>
      </w:r>
    </w:p>
    <w:p w14:paraId="2A573999" w14:textId="14EC6727" w:rsidR="0076092D" w:rsidRPr="0076092D" w:rsidRDefault="004F55D0" w:rsidP="0076092D">
      <w:pPr>
        <w:jc w:val="left"/>
        <w:rPr>
          <w:rFonts w:cstheme="minorHAnsi"/>
        </w:rPr>
      </w:pPr>
      <w:r>
        <w:rPr>
          <w:rFonts w:cstheme="minorHAnsi"/>
        </w:rPr>
        <w:t>Clinicien a</w:t>
      </w:r>
      <w:r w:rsidR="00E36B7A">
        <w:rPr>
          <w:rFonts w:cstheme="minorHAnsi"/>
        </w:rPr>
        <w:t xml:space="preserve">ssocié, </w:t>
      </w:r>
      <w:r w:rsidR="0076092D" w:rsidRPr="00500FDA">
        <w:rPr>
          <w:rFonts w:cstheme="minorHAnsi"/>
        </w:rPr>
        <w:t>Faculté de pharmacie, Université de Montréal</w:t>
      </w:r>
    </w:p>
    <w:p w14:paraId="1D06DD03" w14:textId="77777777" w:rsidR="007E33CB" w:rsidRPr="00500FDA" w:rsidRDefault="007E33CB" w:rsidP="007E33CB">
      <w:pPr>
        <w:spacing w:after="0"/>
        <w:jc w:val="left"/>
        <w:rPr>
          <w:rFonts w:cstheme="minorHAnsi"/>
          <w:b/>
        </w:rPr>
      </w:pPr>
      <w:r w:rsidRPr="00500FDA">
        <w:rPr>
          <w:rFonts w:cstheme="minorHAnsi"/>
          <w:b/>
        </w:rPr>
        <w:t>Suzanne Lebel, Médecin de famille</w:t>
      </w:r>
    </w:p>
    <w:p w14:paraId="2B597017" w14:textId="77777777" w:rsidR="007E33CB" w:rsidRPr="00500FDA" w:rsidRDefault="007E33CB" w:rsidP="007E33CB">
      <w:pPr>
        <w:spacing w:after="0"/>
        <w:jc w:val="left"/>
        <w:rPr>
          <w:rFonts w:cstheme="minorHAnsi"/>
        </w:rPr>
      </w:pPr>
      <w:r w:rsidRPr="00500FDA">
        <w:rPr>
          <w:rFonts w:cstheme="minorHAnsi"/>
        </w:rPr>
        <w:t>Professeure adjointe de clinique, DMFMU, Faculté de médecine, Université de Montréal</w:t>
      </w:r>
    </w:p>
    <w:p w14:paraId="212DFE72" w14:textId="08C1A009" w:rsidR="007E33CB" w:rsidRDefault="007E33CB" w:rsidP="007E33CB">
      <w:pPr>
        <w:spacing w:after="0"/>
        <w:jc w:val="left"/>
        <w:rPr>
          <w:rFonts w:cstheme="minorHAnsi"/>
        </w:rPr>
      </w:pPr>
      <w:r w:rsidRPr="00500FDA">
        <w:rPr>
          <w:rFonts w:cstheme="minorHAnsi"/>
        </w:rPr>
        <w:t>Responsable de l’UFCI-U en CHSLD</w:t>
      </w:r>
      <w:r w:rsidR="00AD4F17">
        <w:rPr>
          <w:rFonts w:cstheme="minorHAnsi"/>
        </w:rPr>
        <w:t xml:space="preserve"> </w:t>
      </w:r>
      <w:r w:rsidRPr="00500FDA">
        <w:rPr>
          <w:rFonts w:cstheme="minorHAnsi"/>
        </w:rPr>
        <w:t>(CHSLD Drap</w:t>
      </w:r>
      <w:r w:rsidR="00A66DF8">
        <w:rPr>
          <w:rFonts w:cstheme="minorHAnsi"/>
        </w:rPr>
        <w:t>eau-</w:t>
      </w:r>
      <w:proofErr w:type="spellStart"/>
      <w:r w:rsidR="00A66DF8">
        <w:rPr>
          <w:rFonts w:cstheme="minorHAnsi"/>
        </w:rPr>
        <w:t>Deschambault</w:t>
      </w:r>
      <w:proofErr w:type="spellEnd"/>
      <w:r w:rsidR="00A66DF8">
        <w:rPr>
          <w:rFonts w:cstheme="minorHAnsi"/>
        </w:rPr>
        <w:t xml:space="preserve">) pour le CUMF </w:t>
      </w:r>
      <w:r w:rsidRPr="00500FDA">
        <w:rPr>
          <w:rFonts w:cstheme="minorHAnsi"/>
        </w:rPr>
        <w:br/>
        <w:t xml:space="preserve">(GMF-U) de St-Eustache </w:t>
      </w:r>
    </w:p>
    <w:p w14:paraId="07253CA2" w14:textId="4E90062D" w:rsidR="00F01A79" w:rsidRPr="00C84B6D" w:rsidRDefault="00F01A79" w:rsidP="00C84B6D">
      <w:pPr>
        <w:spacing w:after="0"/>
        <w:rPr>
          <w:rFonts w:eastAsia="MS Mincho" w:cs="Calibri"/>
          <w:lang w:val="fr-FR" w:eastAsia="ja-JP"/>
        </w:rPr>
      </w:pPr>
      <w:r w:rsidRPr="0091219A">
        <w:rPr>
          <w:rFonts w:eastAsia="MS Mincho" w:cs="Calibri"/>
          <w:lang w:val="fr-FR" w:eastAsia="ja-JP"/>
        </w:rPr>
        <w:t>Co</w:t>
      </w:r>
      <w:r>
        <w:rPr>
          <w:rFonts w:eastAsia="MS Mincho" w:cs="Calibri"/>
          <w:lang w:val="fr-FR" w:eastAsia="ja-JP"/>
        </w:rPr>
        <w:t>-</w:t>
      </w:r>
      <w:r w:rsidRPr="0091219A">
        <w:rPr>
          <w:rFonts w:eastAsia="MS Mincho" w:cs="Calibri"/>
          <w:lang w:val="fr-FR" w:eastAsia="ja-JP"/>
        </w:rPr>
        <w:t>gestionnaire médicale SAPA CISSS des Laurentides</w:t>
      </w:r>
    </w:p>
    <w:p w14:paraId="7C8717F4" w14:textId="4E26DED7" w:rsidR="007E33CB" w:rsidRPr="00500FDA" w:rsidRDefault="007E33CB" w:rsidP="007E33CB">
      <w:pPr>
        <w:jc w:val="left"/>
        <w:rPr>
          <w:rFonts w:cstheme="minorHAnsi"/>
        </w:rPr>
      </w:pPr>
      <w:r w:rsidRPr="00500FDA">
        <w:rPr>
          <w:rFonts w:cstheme="minorHAnsi"/>
        </w:rPr>
        <w:t>Co-gestionnaire médical</w:t>
      </w:r>
      <w:r w:rsidR="00F01A79">
        <w:rPr>
          <w:rFonts w:cstheme="minorHAnsi"/>
        </w:rPr>
        <w:t>e</w:t>
      </w:r>
      <w:r w:rsidRPr="00500FDA">
        <w:rPr>
          <w:rFonts w:cstheme="minorHAnsi"/>
        </w:rPr>
        <w:t xml:space="preserve"> Programme SAPA et de l’implantation du plan d’Alzheimer en GMF, CISSSS des Laurentides</w:t>
      </w:r>
    </w:p>
    <w:p w14:paraId="6A8D77EA" w14:textId="45030E53" w:rsidR="00AA4045" w:rsidRPr="00500FDA" w:rsidRDefault="00AA4045" w:rsidP="00542C8C">
      <w:pPr>
        <w:jc w:val="left"/>
        <w:rPr>
          <w:rFonts w:cstheme="minorHAnsi"/>
          <w:b/>
        </w:rPr>
      </w:pPr>
      <w:r w:rsidRPr="00500FDA">
        <w:rPr>
          <w:rFonts w:cstheme="minorHAnsi"/>
          <w:b/>
        </w:rPr>
        <w:t>EN COLLABORATION AVEC :</w:t>
      </w:r>
    </w:p>
    <w:p w14:paraId="503E29F8" w14:textId="77777777" w:rsidR="00AA4045" w:rsidRPr="00500FDA" w:rsidRDefault="00AA4045" w:rsidP="00542C8C">
      <w:pPr>
        <w:spacing w:after="0"/>
        <w:jc w:val="left"/>
        <w:rPr>
          <w:rFonts w:cstheme="minorHAnsi"/>
          <w:b/>
        </w:rPr>
      </w:pPr>
      <w:r w:rsidRPr="00500FDA">
        <w:rPr>
          <w:rFonts w:cstheme="minorHAnsi"/>
          <w:b/>
        </w:rPr>
        <w:t xml:space="preserve">Louise </w:t>
      </w:r>
      <w:proofErr w:type="spellStart"/>
      <w:r w:rsidRPr="00500FDA">
        <w:rPr>
          <w:rFonts w:cstheme="minorHAnsi"/>
          <w:b/>
        </w:rPr>
        <w:t>Authier</w:t>
      </w:r>
      <w:proofErr w:type="spellEnd"/>
      <w:r w:rsidRPr="00500FDA">
        <w:rPr>
          <w:rFonts w:cstheme="minorHAnsi"/>
          <w:b/>
        </w:rPr>
        <w:t>, Médecin de famille</w:t>
      </w:r>
    </w:p>
    <w:p w14:paraId="7BDCE063" w14:textId="6BC1B82B" w:rsidR="00AA4045" w:rsidRPr="00500FDA" w:rsidRDefault="00AA4045" w:rsidP="00542C8C">
      <w:pPr>
        <w:spacing w:after="0"/>
        <w:jc w:val="left"/>
        <w:rPr>
          <w:rFonts w:cstheme="minorHAnsi"/>
        </w:rPr>
      </w:pPr>
      <w:r w:rsidRPr="00500FDA">
        <w:rPr>
          <w:rFonts w:cstheme="minorHAnsi"/>
        </w:rPr>
        <w:t>Professeure agrégée de clinique et Responsable de l’enseignement des soins aux personnes âgées (SAPA), DMFMU, Faculté de médecine, Université de Montréal</w:t>
      </w:r>
    </w:p>
    <w:p w14:paraId="0835BBFF" w14:textId="6228ECD2" w:rsidR="00AA4045" w:rsidRPr="00500FDA" w:rsidRDefault="00AA4045" w:rsidP="00542C8C">
      <w:pPr>
        <w:jc w:val="left"/>
        <w:rPr>
          <w:rFonts w:cstheme="minorHAnsi"/>
        </w:rPr>
      </w:pPr>
      <w:r w:rsidRPr="00500FDA">
        <w:rPr>
          <w:rFonts w:cstheme="minorHAnsi"/>
        </w:rPr>
        <w:t xml:space="preserve">Médecin de famille à la CUMF (GMF-U) de l’Hôpital Maisonneuve-Rosemont, </w:t>
      </w:r>
      <w:r w:rsidR="00542C8C" w:rsidRPr="00500FDA">
        <w:rPr>
          <w:rFonts w:cstheme="minorHAnsi"/>
        </w:rPr>
        <w:br/>
      </w:r>
      <w:r w:rsidRPr="00500FDA">
        <w:rPr>
          <w:rFonts w:cstheme="minorHAnsi"/>
        </w:rPr>
        <w:t>CIUSSS de l’</w:t>
      </w:r>
      <w:proofErr w:type="spellStart"/>
      <w:r w:rsidRPr="00500FDA">
        <w:rPr>
          <w:rFonts w:cstheme="minorHAnsi"/>
        </w:rPr>
        <w:t>Est-de-l’Ile-de-Montréal</w:t>
      </w:r>
      <w:proofErr w:type="spellEnd"/>
    </w:p>
    <w:p w14:paraId="102978F7" w14:textId="12216A4D" w:rsidR="000C4CE7" w:rsidRPr="000C4CE7" w:rsidRDefault="000C4CE7" w:rsidP="00542C8C">
      <w:pPr>
        <w:spacing w:after="0"/>
        <w:jc w:val="left"/>
        <w:rPr>
          <w:rFonts w:cstheme="minorHAnsi"/>
          <w:b/>
        </w:rPr>
      </w:pPr>
      <w:r>
        <w:rPr>
          <w:rFonts w:cstheme="minorHAnsi"/>
          <w:b/>
        </w:rPr>
        <w:t xml:space="preserve">France </w:t>
      </w:r>
      <w:proofErr w:type="spellStart"/>
      <w:r>
        <w:rPr>
          <w:rFonts w:cstheme="minorHAnsi"/>
          <w:b/>
        </w:rPr>
        <w:t>Camiré</w:t>
      </w:r>
      <w:proofErr w:type="spellEnd"/>
      <w:r>
        <w:rPr>
          <w:rFonts w:cstheme="minorHAnsi"/>
          <w:b/>
        </w:rPr>
        <w:t xml:space="preserve">, </w:t>
      </w:r>
      <w:r w:rsidRPr="000C4CE7">
        <w:rPr>
          <w:rFonts w:cstheme="minorHAnsi"/>
          <w:b/>
        </w:rPr>
        <w:t>B. Sc. inf., M. Sc.</w:t>
      </w:r>
      <w:r w:rsidRPr="000C4CE7">
        <w:rPr>
          <w:sz w:val="20"/>
          <w:szCs w:val="20"/>
        </w:rPr>
        <w:t xml:space="preserve"> (Administration de la santé)</w:t>
      </w:r>
    </w:p>
    <w:p w14:paraId="221244CB" w14:textId="6B065A92" w:rsidR="000C4CE7" w:rsidRDefault="000C4CE7" w:rsidP="00542C8C">
      <w:pPr>
        <w:spacing w:after="0"/>
        <w:jc w:val="left"/>
        <w:rPr>
          <w:rFonts w:cstheme="minorHAnsi"/>
          <w:b/>
        </w:rPr>
      </w:pPr>
      <w:r>
        <w:t>Consultante experte</w:t>
      </w:r>
      <w:r>
        <w:br/>
        <w:t>Développement des compétences-</w:t>
      </w:r>
      <w:r>
        <w:br/>
        <w:t>Planification et organisation des soins/services et du travail</w:t>
      </w:r>
    </w:p>
    <w:p w14:paraId="31E5E7E7" w14:textId="77777777" w:rsidR="000C4CE7" w:rsidRDefault="000C4CE7" w:rsidP="00542C8C">
      <w:pPr>
        <w:spacing w:after="0"/>
        <w:jc w:val="left"/>
        <w:rPr>
          <w:rFonts w:cstheme="minorHAnsi"/>
          <w:b/>
        </w:rPr>
      </w:pPr>
    </w:p>
    <w:p w14:paraId="1079C928" w14:textId="77777777" w:rsidR="00AA4045" w:rsidRPr="00500FDA" w:rsidRDefault="00AA4045" w:rsidP="00542C8C">
      <w:pPr>
        <w:spacing w:after="0"/>
        <w:jc w:val="left"/>
        <w:rPr>
          <w:rFonts w:cstheme="minorHAnsi"/>
          <w:b/>
          <w:color w:val="5BC2E7" w:themeColor="accent2"/>
        </w:rPr>
      </w:pPr>
      <w:r w:rsidRPr="00500FDA">
        <w:rPr>
          <w:rFonts w:cstheme="minorHAnsi"/>
          <w:b/>
        </w:rPr>
        <w:t>Michel Carbonneau</w:t>
      </w:r>
      <w:r w:rsidRPr="00500FDA">
        <w:rPr>
          <w:rFonts w:cstheme="minorHAnsi"/>
          <w:b/>
          <w:color w:val="4D4C4A" w:themeColor="text1"/>
        </w:rPr>
        <w:t xml:space="preserve">, </w:t>
      </w:r>
      <w:r w:rsidRPr="00C84B6D">
        <w:rPr>
          <w:rFonts w:cstheme="minorHAnsi"/>
          <w:b/>
        </w:rPr>
        <w:t>PhD</w:t>
      </w:r>
    </w:p>
    <w:p w14:paraId="2B26BAC1" w14:textId="10B1AED1" w:rsidR="00AA4045" w:rsidRPr="00C84B6D" w:rsidRDefault="00AA4045" w:rsidP="00542C8C">
      <w:pPr>
        <w:spacing w:after="0"/>
        <w:jc w:val="left"/>
        <w:rPr>
          <w:rFonts w:cstheme="minorHAnsi"/>
        </w:rPr>
      </w:pPr>
      <w:r w:rsidRPr="00C84B6D">
        <w:rPr>
          <w:rFonts w:cstheme="minorHAnsi"/>
        </w:rPr>
        <w:t>Proche aidant partenaire formateur</w:t>
      </w:r>
    </w:p>
    <w:p w14:paraId="7FFBA145" w14:textId="762A48D6" w:rsidR="000C4CE7" w:rsidRDefault="00AA4045" w:rsidP="00C84B6D">
      <w:pPr>
        <w:jc w:val="left"/>
        <w:rPr>
          <w:rFonts w:cstheme="minorHAnsi"/>
          <w:b/>
        </w:rPr>
      </w:pPr>
      <w:r w:rsidRPr="00C84B6D">
        <w:rPr>
          <w:rFonts w:cstheme="minorHAnsi"/>
        </w:rPr>
        <w:t>DCPP, Faculté de médecine, Université de Montréal</w:t>
      </w:r>
      <w:r w:rsidR="000C4CE7">
        <w:rPr>
          <w:rFonts w:cstheme="minorHAnsi"/>
          <w:b/>
        </w:rPr>
        <w:br w:type="page"/>
      </w:r>
    </w:p>
    <w:p w14:paraId="007608C8" w14:textId="6DCD81DB" w:rsidR="00AA4045" w:rsidRPr="00500FDA" w:rsidRDefault="00AA4045" w:rsidP="00542C8C">
      <w:pPr>
        <w:spacing w:after="0"/>
        <w:jc w:val="left"/>
        <w:rPr>
          <w:rFonts w:cstheme="minorHAnsi"/>
          <w:b/>
        </w:rPr>
      </w:pPr>
      <w:r w:rsidRPr="00500FDA">
        <w:rPr>
          <w:rFonts w:cstheme="minorHAnsi"/>
          <w:b/>
        </w:rPr>
        <w:lastRenderedPageBreak/>
        <w:t xml:space="preserve">Geneviève </w:t>
      </w:r>
      <w:proofErr w:type="spellStart"/>
      <w:r w:rsidRPr="00500FDA">
        <w:rPr>
          <w:rFonts w:cstheme="minorHAnsi"/>
          <w:b/>
        </w:rPr>
        <w:t>Dechêne</w:t>
      </w:r>
      <w:proofErr w:type="spellEnd"/>
      <w:r w:rsidRPr="00500FDA">
        <w:rPr>
          <w:rFonts w:cstheme="minorHAnsi"/>
          <w:b/>
        </w:rPr>
        <w:t>, Médecin de famille</w:t>
      </w:r>
    </w:p>
    <w:p w14:paraId="4B3B95C8" w14:textId="77777777" w:rsidR="00AA4045" w:rsidRPr="00500FDA" w:rsidRDefault="00AA4045" w:rsidP="00542C8C">
      <w:pPr>
        <w:spacing w:after="0"/>
        <w:jc w:val="left"/>
        <w:rPr>
          <w:rFonts w:cstheme="minorHAnsi"/>
        </w:rPr>
      </w:pPr>
      <w:r w:rsidRPr="00500FDA">
        <w:rPr>
          <w:rFonts w:cstheme="minorHAnsi"/>
        </w:rPr>
        <w:t>Chargée d’enseignement clinique, DMFMU, Faculté de médecine, Université de Montréal</w:t>
      </w:r>
    </w:p>
    <w:p w14:paraId="47EDEB2E" w14:textId="77777777" w:rsidR="00AA4045" w:rsidRPr="00D16949" w:rsidRDefault="00AA4045" w:rsidP="00542C8C">
      <w:pPr>
        <w:spacing w:after="0"/>
        <w:jc w:val="left"/>
        <w:rPr>
          <w:rFonts w:eastAsia="Times New Roman" w:cstheme="minorHAnsi"/>
          <w:lang w:eastAsia="fr-CA"/>
        </w:rPr>
      </w:pPr>
      <w:r w:rsidRPr="00D16949">
        <w:rPr>
          <w:rFonts w:eastAsia="Times New Roman" w:cstheme="minorHAnsi"/>
          <w:lang w:eastAsia="fr-CA"/>
        </w:rPr>
        <w:t xml:space="preserve">Médecin de famille au GMF Sud-Ouest Verdun </w:t>
      </w:r>
    </w:p>
    <w:p w14:paraId="68717375" w14:textId="720EBC5E" w:rsidR="00B80BB5" w:rsidRPr="00D16949" w:rsidRDefault="00AA4045" w:rsidP="00542C8C">
      <w:pPr>
        <w:spacing w:after="0"/>
        <w:jc w:val="left"/>
        <w:rPr>
          <w:rFonts w:eastAsia="Times New Roman" w:cstheme="minorHAnsi"/>
          <w:lang w:eastAsia="fr-CA"/>
        </w:rPr>
      </w:pPr>
      <w:r w:rsidRPr="00D16949">
        <w:rPr>
          <w:rFonts w:eastAsia="Times New Roman" w:cstheme="minorHAnsi"/>
          <w:lang w:eastAsia="fr-CA"/>
        </w:rPr>
        <w:t xml:space="preserve">Responsable de l’UFCI-U en SAD (équipe de SAD du CLSC Verdun) pour le CUMF </w:t>
      </w:r>
      <w:r w:rsidR="00542C8C" w:rsidRPr="00D16949">
        <w:rPr>
          <w:rFonts w:eastAsia="Times New Roman" w:cstheme="minorHAnsi"/>
          <w:lang w:eastAsia="fr-CA"/>
        </w:rPr>
        <w:br/>
      </w:r>
      <w:r w:rsidRPr="00D16949">
        <w:rPr>
          <w:rFonts w:eastAsia="Times New Roman" w:cstheme="minorHAnsi"/>
          <w:lang w:eastAsia="fr-CA"/>
        </w:rPr>
        <w:t xml:space="preserve">(GMF-U de Verdun), CIUSSS du </w:t>
      </w:r>
      <w:proofErr w:type="spellStart"/>
      <w:r w:rsidRPr="00D16949">
        <w:rPr>
          <w:rFonts w:eastAsia="Times New Roman" w:cstheme="minorHAnsi"/>
          <w:lang w:eastAsia="fr-CA"/>
        </w:rPr>
        <w:t>Centre-Sud-de-l’Ile-de-Montréal</w:t>
      </w:r>
      <w:proofErr w:type="spellEnd"/>
    </w:p>
    <w:p w14:paraId="1A1DC5B5" w14:textId="7366D7DD" w:rsidR="005B1E51" w:rsidRPr="00D16949" w:rsidRDefault="00AA4045" w:rsidP="005B1E51">
      <w:pPr>
        <w:jc w:val="left"/>
        <w:rPr>
          <w:rFonts w:eastAsia="Times New Roman" w:cstheme="minorHAnsi"/>
          <w:lang w:eastAsia="fr-CA"/>
        </w:rPr>
      </w:pPr>
      <w:r w:rsidRPr="00D16949">
        <w:rPr>
          <w:rFonts w:eastAsia="Times New Roman" w:cstheme="minorHAnsi"/>
          <w:lang w:eastAsia="fr-CA"/>
        </w:rPr>
        <w:t xml:space="preserve">Directrice scientifique de </w:t>
      </w:r>
      <w:proofErr w:type="spellStart"/>
      <w:r w:rsidRPr="00D16949">
        <w:rPr>
          <w:rFonts w:eastAsia="Times New Roman" w:cstheme="minorHAnsi"/>
          <w:lang w:eastAsia="fr-CA"/>
        </w:rPr>
        <w:t>Palli</w:t>
      </w:r>
      <w:proofErr w:type="spellEnd"/>
      <w:r w:rsidRPr="00D16949">
        <w:rPr>
          <w:rFonts w:eastAsia="Times New Roman" w:cstheme="minorHAnsi"/>
          <w:lang w:eastAsia="fr-CA"/>
        </w:rPr>
        <w:t>-Science</w:t>
      </w:r>
    </w:p>
    <w:p w14:paraId="46CEBF72" w14:textId="75B87CB4" w:rsidR="00AA4045" w:rsidRPr="00500FDA" w:rsidRDefault="00AA4045" w:rsidP="00542C8C">
      <w:pPr>
        <w:spacing w:after="0"/>
        <w:jc w:val="left"/>
        <w:rPr>
          <w:rFonts w:cstheme="minorHAnsi"/>
          <w:b/>
        </w:rPr>
      </w:pPr>
      <w:r w:rsidRPr="00500FDA">
        <w:rPr>
          <w:rFonts w:cstheme="minorHAnsi"/>
          <w:b/>
        </w:rPr>
        <w:t xml:space="preserve">Bernard </w:t>
      </w:r>
      <w:proofErr w:type="spellStart"/>
      <w:r w:rsidRPr="00500FDA">
        <w:rPr>
          <w:rFonts w:cstheme="minorHAnsi"/>
          <w:b/>
        </w:rPr>
        <w:t>Deschênes</w:t>
      </w:r>
      <w:proofErr w:type="spellEnd"/>
      <w:r w:rsidRPr="00500FDA">
        <w:rPr>
          <w:rFonts w:cstheme="minorHAnsi"/>
          <w:b/>
        </w:rPr>
        <w:t xml:space="preserve">, </w:t>
      </w:r>
      <w:r w:rsidRPr="00500FDA">
        <w:rPr>
          <w:rFonts w:cstheme="minorHAnsi"/>
          <w:b/>
          <w:iCs/>
        </w:rPr>
        <w:t xml:space="preserve">M. </w:t>
      </w:r>
      <w:proofErr w:type="spellStart"/>
      <w:r w:rsidRPr="00500FDA">
        <w:rPr>
          <w:rFonts w:cstheme="minorHAnsi"/>
          <w:b/>
          <w:iCs/>
        </w:rPr>
        <w:t>ps</w:t>
      </w:r>
      <w:proofErr w:type="spellEnd"/>
      <w:r w:rsidRPr="00500FDA">
        <w:rPr>
          <w:rFonts w:cstheme="minorHAnsi"/>
          <w:b/>
          <w:iCs/>
        </w:rPr>
        <w:t>.</w:t>
      </w:r>
      <w:r w:rsidR="00AD4F17">
        <w:rPr>
          <w:rFonts w:cstheme="minorHAnsi"/>
          <w:b/>
          <w:iCs/>
        </w:rPr>
        <w:t xml:space="preserve"> </w:t>
      </w:r>
      <w:proofErr w:type="gramStart"/>
      <w:r w:rsidRPr="00500FDA">
        <w:rPr>
          <w:rFonts w:cstheme="minorHAnsi"/>
          <w:b/>
          <w:iCs/>
        </w:rPr>
        <w:t>éd</w:t>
      </w:r>
      <w:proofErr w:type="gramEnd"/>
      <w:r w:rsidRPr="00500FDA">
        <w:rPr>
          <w:rFonts w:cstheme="minorHAnsi"/>
          <w:b/>
          <w:iCs/>
        </w:rPr>
        <w:t>.</w:t>
      </w:r>
    </w:p>
    <w:p w14:paraId="04935A6D" w14:textId="77777777" w:rsidR="00AA4045" w:rsidRPr="00500FDA" w:rsidRDefault="00AA4045" w:rsidP="00542C8C">
      <w:pPr>
        <w:spacing w:after="0"/>
        <w:jc w:val="left"/>
        <w:rPr>
          <w:rFonts w:cstheme="minorHAnsi"/>
        </w:rPr>
      </w:pPr>
      <w:r w:rsidRPr="00500FDA">
        <w:rPr>
          <w:rFonts w:cstheme="minorHAnsi"/>
        </w:rPr>
        <w:t>Gestionnaire de projet, DMFMU, Faculté de médecine, Université de Montréal</w:t>
      </w:r>
    </w:p>
    <w:p w14:paraId="4461C4F9" w14:textId="476CC0D1" w:rsidR="00AA4045" w:rsidRPr="00500FDA" w:rsidRDefault="00AA4045" w:rsidP="00542C8C">
      <w:pPr>
        <w:jc w:val="left"/>
        <w:rPr>
          <w:rFonts w:cstheme="minorHAnsi"/>
        </w:rPr>
      </w:pPr>
      <w:r w:rsidRPr="00500FDA">
        <w:rPr>
          <w:rFonts w:cstheme="minorHAnsi"/>
        </w:rPr>
        <w:t>Implantation des UFCI-U en SAD et CHSLD</w:t>
      </w:r>
    </w:p>
    <w:p w14:paraId="75CE4FFB" w14:textId="64B304D3" w:rsidR="00AA4045" w:rsidRPr="00500FDA" w:rsidRDefault="00AA4045" w:rsidP="00542C8C">
      <w:pPr>
        <w:spacing w:after="0"/>
        <w:jc w:val="left"/>
        <w:rPr>
          <w:rFonts w:cstheme="minorHAnsi"/>
          <w:b/>
          <w:color w:val="5BC2E7" w:themeColor="accent2"/>
        </w:rPr>
      </w:pPr>
      <w:r w:rsidRPr="00500FDA">
        <w:rPr>
          <w:rFonts w:cstheme="minorHAnsi"/>
          <w:b/>
        </w:rPr>
        <w:t xml:space="preserve">Édith Fournier, </w:t>
      </w:r>
      <w:r w:rsidRPr="00D16949">
        <w:rPr>
          <w:rFonts w:cstheme="minorHAnsi"/>
          <w:b/>
        </w:rPr>
        <w:t>PhD</w:t>
      </w:r>
    </w:p>
    <w:p w14:paraId="06DF53FC" w14:textId="77777777" w:rsidR="00AA4045" w:rsidRPr="00500FDA" w:rsidRDefault="00AA4045" w:rsidP="00542C8C">
      <w:pPr>
        <w:spacing w:after="0"/>
        <w:jc w:val="left"/>
        <w:rPr>
          <w:rFonts w:cstheme="minorHAnsi"/>
        </w:rPr>
      </w:pPr>
      <w:r w:rsidRPr="00500FDA">
        <w:rPr>
          <w:rFonts w:cstheme="minorHAnsi"/>
        </w:rPr>
        <w:t>Proche aidante partenaire formatrice</w:t>
      </w:r>
    </w:p>
    <w:p w14:paraId="40A5B181" w14:textId="1176F11A" w:rsidR="00AA4045" w:rsidRPr="00500FDA" w:rsidRDefault="00AA4045" w:rsidP="00542C8C">
      <w:pPr>
        <w:spacing w:after="0"/>
        <w:jc w:val="left"/>
        <w:rPr>
          <w:rFonts w:cstheme="minorHAnsi"/>
        </w:rPr>
      </w:pPr>
      <w:r w:rsidRPr="00500FDA">
        <w:rPr>
          <w:rFonts w:cstheme="minorHAnsi"/>
        </w:rPr>
        <w:t>DCPP, Faculté de médecine, Université de Montréal</w:t>
      </w:r>
    </w:p>
    <w:p w14:paraId="5EA589BF" w14:textId="20CD026A" w:rsidR="00B350B8" w:rsidRDefault="00B350B8" w:rsidP="00542C8C">
      <w:pPr>
        <w:spacing w:after="0"/>
        <w:jc w:val="left"/>
        <w:rPr>
          <w:rFonts w:cstheme="minorHAnsi"/>
          <w:b/>
        </w:rPr>
      </w:pPr>
    </w:p>
    <w:p w14:paraId="61859928" w14:textId="48AC1581" w:rsidR="00AA4045" w:rsidRPr="00500FDA" w:rsidRDefault="00AA4045" w:rsidP="00542C8C">
      <w:pPr>
        <w:spacing w:after="0"/>
        <w:jc w:val="left"/>
        <w:rPr>
          <w:rFonts w:cstheme="minorHAnsi"/>
          <w:b/>
        </w:rPr>
      </w:pPr>
      <w:r w:rsidRPr="00500FDA">
        <w:rPr>
          <w:rFonts w:cstheme="minorHAnsi"/>
          <w:b/>
        </w:rPr>
        <w:t xml:space="preserve">Paule Lebel, </w:t>
      </w:r>
      <w:proofErr w:type="spellStart"/>
      <w:r w:rsidRPr="00500FDA">
        <w:rPr>
          <w:rFonts w:cstheme="minorHAnsi"/>
          <w:b/>
        </w:rPr>
        <w:t>MSc</w:t>
      </w:r>
      <w:proofErr w:type="spellEnd"/>
      <w:r w:rsidRPr="00500FDA">
        <w:rPr>
          <w:rFonts w:cstheme="minorHAnsi"/>
          <w:b/>
        </w:rPr>
        <w:t>, Médecin spécialiste en médecine préventive et santé publique</w:t>
      </w:r>
    </w:p>
    <w:p w14:paraId="5D51766F" w14:textId="11ECB799" w:rsidR="00AA4045" w:rsidRPr="00500FDA" w:rsidRDefault="00AA4045" w:rsidP="00542C8C">
      <w:pPr>
        <w:spacing w:after="0"/>
        <w:jc w:val="left"/>
        <w:rPr>
          <w:rFonts w:cstheme="minorHAnsi"/>
        </w:rPr>
      </w:pPr>
      <w:r w:rsidRPr="00500FDA">
        <w:rPr>
          <w:rFonts w:cstheme="minorHAnsi"/>
        </w:rPr>
        <w:t>Professeure agrégée</w:t>
      </w:r>
      <w:r w:rsidR="00AD7AF5">
        <w:rPr>
          <w:rFonts w:cstheme="minorHAnsi"/>
        </w:rPr>
        <w:t xml:space="preserve"> de clinique</w:t>
      </w:r>
      <w:r w:rsidRPr="00500FDA">
        <w:rPr>
          <w:rFonts w:cstheme="minorHAnsi"/>
        </w:rPr>
        <w:t xml:space="preserve"> et Responsable scientifique de l’implantation des UFCI-U, DMFMU, Faculté de médecine, Université de Montréal</w:t>
      </w:r>
    </w:p>
    <w:p w14:paraId="1939778A" w14:textId="3A5D6400" w:rsidR="00AA4045" w:rsidRPr="00500FDA" w:rsidRDefault="00AA4045" w:rsidP="00542C8C">
      <w:pPr>
        <w:spacing w:after="0"/>
        <w:jc w:val="left"/>
        <w:rPr>
          <w:rFonts w:cstheme="minorHAnsi"/>
        </w:rPr>
      </w:pPr>
      <w:r w:rsidRPr="00500FDA">
        <w:rPr>
          <w:rFonts w:cstheme="minorHAnsi"/>
        </w:rPr>
        <w:t xml:space="preserve">Conseillère sénior au Centre d’excellence en partenariat avec les patients et le public (CEPPP) et membre de la Direction collaboration et partenariat patient (DCPP), </w:t>
      </w:r>
      <w:r w:rsidR="00542C8C" w:rsidRPr="00500FDA">
        <w:rPr>
          <w:rFonts w:cstheme="minorHAnsi"/>
        </w:rPr>
        <w:br/>
      </w:r>
      <w:r w:rsidRPr="00500FDA">
        <w:rPr>
          <w:rFonts w:cstheme="minorHAnsi"/>
        </w:rPr>
        <w:t>Université de Montréal</w:t>
      </w:r>
    </w:p>
    <w:p w14:paraId="4CAB9C3C" w14:textId="5FE7AF12" w:rsidR="00AA4045" w:rsidRDefault="00AA4045" w:rsidP="00542C8C">
      <w:pPr>
        <w:jc w:val="left"/>
        <w:rPr>
          <w:rFonts w:cstheme="minorHAnsi"/>
        </w:rPr>
      </w:pPr>
      <w:r w:rsidRPr="00500FDA">
        <w:rPr>
          <w:rFonts w:cstheme="minorHAnsi"/>
        </w:rPr>
        <w:t xml:space="preserve">Médecin-conseil, Équipe santé des adultes et des aînés (SAA), Direction régionale de santé publique (DRSP), CIUSSS du </w:t>
      </w:r>
      <w:proofErr w:type="spellStart"/>
      <w:r w:rsidRPr="00500FDA">
        <w:rPr>
          <w:rFonts w:cstheme="minorHAnsi"/>
        </w:rPr>
        <w:t>Centre-Sud-de-l’Ile-de-Montréal</w:t>
      </w:r>
      <w:proofErr w:type="spellEnd"/>
    </w:p>
    <w:p w14:paraId="645611F9" w14:textId="77777777" w:rsidR="00E47ADE" w:rsidRPr="00502C01" w:rsidRDefault="00E47ADE" w:rsidP="00E47ADE">
      <w:pPr>
        <w:spacing w:after="0"/>
        <w:contextualSpacing/>
        <w:jc w:val="left"/>
        <w:outlineLvl w:val="0"/>
        <w:rPr>
          <w:rFonts w:eastAsia="MS Mincho" w:cstheme="minorHAnsi"/>
          <w:b/>
          <w:lang w:eastAsia="ja-JP"/>
        </w:rPr>
      </w:pPr>
      <w:r>
        <w:rPr>
          <w:rFonts w:cstheme="minorHAnsi"/>
          <w:b/>
        </w:rPr>
        <w:t>Isabelle Desjardins</w:t>
      </w:r>
      <w:proofErr w:type="gramStart"/>
      <w:r>
        <w:rPr>
          <w:rFonts w:cstheme="minorHAnsi"/>
          <w:b/>
        </w:rPr>
        <w:t xml:space="preserve">, </w:t>
      </w:r>
      <w:r>
        <w:rPr>
          <w:rFonts w:eastAsia="MS Mincho" w:cstheme="minorHAnsi"/>
          <w:b/>
          <w:lang w:eastAsia="ja-JP"/>
        </w:rPr>
        <w:t>,</w:t>
      </w:r>
      <w:proofErr w:type="gramEnd"/>
      <w:r w:rsidRPr="00502C01">
        <w:rPr>
          <w:rFonts w:eastAsia="MS Mincho" w:cstheme="minorHAnsi"/>
          <w:b/>
          <w:i/>
          <w:iCs/>
          <w:lang w:eastAsia="ja-JP"/>
        </w:rPr>
        <w:t xml:space="preserve"> </w:t>
      </w:r>
      <w:proofErr w:type="spellStart"/>
      <w:r w:rsidRPr="00502C01">
        <w:rPr>
          <w:rFonts w:eastAsia="MS Mincho" w:cstheme="minorHAnsi"/>
          <w:b/>
          <w:iCs/>
          <w:lang w:eastAsia="ja-JP"/>
        </w:rPr>
        <w:t>DtP</w:t>
      </w:r>
      <w:proofErr w:type="spellEnd"/>
      <w:r w:rsidRPr="00502C01">
        <w:rPr>
          <w:rFonts w:eastAsia="MS Mincho" w:cstheme="minorHAnsi"/>
          <w:b/>
          <w:iCs/>
          <w:lang w:eastAsia="ja-JP"/>
        </w:rPr>
        <w:t xml:space="preserve">, M.A., </w:t>
      </w:r>
      <w:proofErr w:type="spellStart"/>
      <w:r w:rsidRPr="00502C01">
        <w:rPr>
          <w:rFonts w:eastAsia="MS Mincho" w:cstheme="minorHAnsi"/>
          <w:b/>
          <w:iCs/>
          <w:lang w:eastAsia="ja-JP"/>
        </w:rPr>
        <w:t>Cert</w:t>
      </w:r>
      <w:proofErr w:type="spellEnd"/>
      <w:r w:rsidRPr="00502C01">
        <w:rPr>
          <w:rFonts w:eastAsia="MS Mincho" w:cstheme="minorHAnsi"/>
          <w:b/>
          <w:iCs/>
          <w:lang w:eastAsia="ja-JP"/>
        </w:rPr>
        <w:t xml:space="preserve">. </w:t>
      </w:r>
      <w:proofErr w:type="spellStart"/>
      <w:r w:rsidRPr="00502C01">
        <w:rPr>
          <w:rFonts w:eastAsia="MS Mincho" w:cstheme="minorHAnsi"/>
          <w:b/>
          <w:iCs/>
          <w:lang w:eastAsia="ja-JP"/>
        </w:rPr>
        <w:t>Gér</w:t>
      </w:r>
      <w:proofErr w:type="spellEnd"/>
      <w:r w:rsidRPr="00502C01">
        <w:rPr>
          <w:rFonts w:eastAsia="MS Mincho" w:cstheme="minorHAnsi"/>
          <w:b/>
          <w:iCs/>
          <w:lang w:eastAsia="ja-JP"/>
        </w:rPr>
        <w:t>.</w:t>
      </w:r>
    </w:p>
    <w:p w14:paraId="1EE8C45B" w14:textId="5461E4F4" w:rsidR="00E47ADE" w:rsidRPr="0042617D" w:rsidRDefault="00E47ADE" w:rsidP="0042617D">
      <w:pPr>
        <w:spacing w:after="0"/>
        <w:contextualSpacing/>
        <w:jc w:val="left"/>
        <w:outlineLvl w:val="0"/>
        <w:rPr>
          <w:rFonts w:eastAsia="MS Mincho" w:cstheme="minorHAnsi"/>
          <w:lang w:eastAsia="ja-JP"/>
        </w:rPr>
      </w:pPr>
      <w:r w:rsidRPr="00502C01">
        <w:rPr>
          <w:rFonts w:eastAsia="MS Mincho" w:cstheme="minorHAnsi"/>
          <w:lang w:eastAsia="ja-JP"/>
        </w:rPr>
        <w:t>Superviseure universitaire de stages en nutrition</w:t>
      </w:r>
      <w:r>
        <w:rPr>
          <w:rFonts w:eastAsia="MS Mincho" w:cstheme="minorHAnsi"/>
          <w:lang w:eastAsia="ja-JP"/>
        </w:rPr>
        <w:t xml:space="preserve">, </w:t>
      </w:r>
      <w:r w:rsidRPr="00502C01">
        <w:rPr>
          <w:rFonts w:eastAsia="MS Mincho" w:cstheme="minorHAnsi"/>
          <w:lang w:eastAsia="ja-JP"/>
        </w:rPr>
        <w:t>Département de nutrition, Faculté de médecine, U</w:t>
      </w:r>
      <w:r>
        <w:rPr>
          <w:rFonts w:eastAsia="MS Mincho" w:cstheme="minorHAnsi"/>
          <w:lang w:eastAsia="ja-JP"/>
        </w:rPr>
        <w:t>niversité de Montréal</w:t>
      </w:r>
    </w:p>
    <w:p w14:paraId="7C217792" w14:textId="77777777" w:rsidR="00E47ADE" w:rsidRDefault="00E47ADE" w:rsidP="00462697">
      <w:pPr>
        <w:spacing w:after="0"/>
        <w:jc w:val="left"/>
        <w:rPr>
          <w:rFonts w:cstheme="minorHAnsi"/>
          <w:b/>
        </w:rPr>
      </w:pPr>
    </w:p>
    <w:p w14:paraId="5634243F" w14:textId="3A3AC843" w:rsidR="00462697" w:rsidRDefault="00462697" w:rsidP="00462697">
      <w:pPr>
        <w:spacing w:after="0"/>
        <w:jc w:val="left"/>
        <w:rPr>
          <w:rFonts w:cstheme="minorHAnsi"/>
          <w:b/>
        </w:rPr>
      </w:pPr>
      <w:r w:rsidRPr="00462697">
        <w:rPr>
          <w:rFonts w:cstheme="minorHAnsi"/>
          <w:b/>
        </w:rPr>
        <w:t>Marie-Ève Thériault, Ergothérapeute</w:t>
      </w:r>
    </w:p>
    <w:p w14:paraId="3C567AB9" w14:textId="206BFB5C" w:rsidR="00462697" w:rsidRDefault="00462697" w:rsidP="00462697">
      <w:pPr>
        <w:spacing w:after="0"/>
        <w:jc w:val="left"/>
        <w:rPr>
          <w:rFonts w:cstheme="minorHAnsi"/>
          <w:b/>
        </w:rPr>
      </w:pPr>
      <w:r>
        <w:rPr>
          <w:rFonts w:cstheme="minorHAnsi"/>
          <w:b/>
        </w:rPr>
        <w:t xml:space="preserve">CHSLD Jean-de-la-Lande, </w:t>
      </w:r>
      <w:r w:rsidRPr="00462697">
        <w:rPr>
          <w:rFonts w:cstheme="minorHAnsi"/>
        </w:rPr>
        <w:t xml:space="preserve">CIUSSS du </w:t>
      </w:r>
      <w:proofErr w:type="spellStart"/>
      <w:r w:rsidRPr="00462697">
        <w:rPr>
          <w:rFonts w:cstheme="minorHAnsi"/>
        </w:rPr>
        <w:t>Centre-Sud-de-l’Île-de-Montréal</w:t>
      </w:r>
      <w:proofErr w:type="spellEnd"/>
    </w:p>
    <w:p w14:paraId="373BFE25" w14:textId="2DE57D76" w:rsidR="00B80BB5" w:rsidRPr="00500FDA" w:rsidRDefault="00B80BB5" w:rsidP="00542C8C">
      <w:pPr>
        <w:pBdr>
          <w:bottom w:val="single" w:sz="4" w:space="1" w:color="00699A"/>
        </w:pBdr>
        <w:jc w:val="left"/>
        <w:rPr>
          <w:rFonts w:cstheme="minorHAnsi"/>
        </w:rPr>
      </w:pPr>
    </w:p>
    <w:p w14:paraId="12D64E7D" w14:textId="77777777" w:rsidR="00AA4045" w:rsidRPr="00500FDA" w:rsidRDefault="00AA4045" w:rsidP="00542C8C">
      <w:pPr>
        <w:jc w:val="left"/>
        <w:rPr>
          <w:rFonts w:cstheme="minorHAnsi"/>
          <w:b/>
          <w:color w:val="4D4C4A" w:themeColor="text1"/>
        </w:rPr>
      </w:pPr>
      <w:r w:rsidRPr="00500FDA">
        <w:rPr>
          <w:rFonts w:cstheme="minorHAnsi"/>
          <w:b/>
          <w:color w:val="4D4C4A" w:themeColor="text1"/>
        </w:rPr>
        <w:t>COORDINATION DES TRAVAUX</w:t>
      </w:r>
    </w:p>
    <w:p w14:paraId="52A4B733" w14:textId="77777777" w:rsidR="00AA4045" w:rsidRPr="00500FDA" w:rsidRDefault="00AA4045" w:rsidP="00542C8C">
      <w:pPr>
        <w:spacing w:after="0"/>
        <w:jc w:val="left"/>
        <w:rPr>
          <w:rFonts w:cstheme="minorHAnsi"/>
          <w:b/>
        </w:rPr>
      </w:pPr>
      <w:r w:rsidRPr="00500FDA">
        <w:rPr>
          <w:rFonts w:cstheme="minorHAnsi"/>
          <w:b/>
        </w:rPr>
        <w:t xml:space="preserve">Paule Lebel, </w:t>
      </w:r>
      <w:proofErr w:type="spellStart"/>
      <w:r w:rsidRPr="00500FDA">
        <w:rPr>
          <w:rFonts w:cstheme="minorHAnsi"/>
          <w:b/>
        </w:rPr>
        <w:t>MSc</w:t>
      </w:r>
      <w:proofErr w:type="spellEnd"/>
      <w:r w:rsidRPr="00500FDA">
        <w:rPr>
          <w:rFonts w:cstheme="minorHAnsi"/>
          <w:b/>
        </w:rPr>
        <w:t>, Médecin spécialiste en médecine préventive et santé publique</w:t>
      </w:r>
    </w:p>
    <w:p w14:paraId="1414F326" w14:textId="473DF350" w:rsidR="00AA4045" w:rsidRPr="00500FDA" w:rsidRDefault="00AA4045" w:rsidP="00542C8C">
      <w:pPr>
        <w:spacing w:after="0"/>
        <w:jc w:val="left"/>
        <w:rPr>
          <w:rFonts w:cstheme="minorHAnsi"/>
        </w:rPr>
      </w:pPr>
      <w:r w:rsidRPr="00500FDA">
        <w:rPr>
          <w:rFonts w:cstheme="minorHAnsi"/>
        </w:rPr>
        <w:t>Professeure agrégée</w:t>
      </w:r>
      <w:r w:rsidR="00F01A79">
        <w:rPr>
          <w:rFonts w:cstheme="minorHAnsi"/>
        </w:rPr>
        <w:t xml:space="preserve"> de clinique</w:t>
      </w:r>
      <w:r w:rsidRPr="00500FDA">
        <w:rPr>
          <w:rFonts w:cstheme="minorHAnsi"/>
        </w:rPr>
        <w:t xml:space="preserve"> et Responsable scientifique de l’implantation des UFCI-U, DMFMU, Faculté de médecine, Université de Montréal</w:t>
      </w:r>
    </w:p>
    <w:p w14:paraId="7020DD54" w14:textId="77777777" w:rsidR="00226B20" w:rsidRPr="00500FDA" w:rsidRDefault="00226B20" w:rsidP="00542C8C">
      <w:pPr>
        <w:spacing w:after="0"/>
        <w:jc w:val="left"/>
        <w:rPr>
          <w:rFonts w:cstheme="minorHAnsi"/>
          <w:color w:val="4D4C4A" w:themeColor="text1"/>
        </w:rPr>
      </w:pPr>
    </w:p>
    <w:p w14:paraId="38B468C1" w14:textId="0201BC6D" w:rsidR="00AA4045" w:rsidRPr="00500FDA" w:rsidRDefault="00AA4045" w:rsidP="00542C8C">
      <w:pPr>
        <w:spacing w:after="0"/>
        <w:jc w:val="left"/>
        <w:rPr>
          <w:rFonts w:cstheme="minorHAnsi"/>
          <w:b/>
        </w:rPr>
      </w:pPr>
      <w:r w:rsidRPr="00500FDA">
        <w:rPr>
          <w:rFonts w:cstheme="minorHAnsi"/>
          <w:b/>
        </w:rPr>
        <w:t xml:space="preserve">Bernard </w:t>
      </w:r>
      <w:proofErr w:type="spellStart"/>
      <w:r w:rsidRPr="00500FDA">
        <w:rPr>
          <w:rFonts w:cstheme="minorHAnsi"/>
          <w:b/>
        </w:rPr>
        <w:t>Deschênes</w:t>
      </w:r>
      <w:proofErr w:type="spellEnd"/>
      <w:r w:rsidRPr="00500FDA">
        <w:rPr>
          <w:rFonts w:cstheme="minorHAnsi"/>
          <w:b/>
        </w:rPr>
        <w:t xml:space="preserve">, </w:t>
      </w:r>
      <w:r w:rsidRPr="00500FDA">
        <w:rPr>
          <w:rFonts w:cstheme="minorHAnsi"/>
          <w:b/>
          <w:iCs/>
        </w:rPr>
        <w:t xml:space="preserve">M. </w:t>
      </w:r>
      <w:proofErr w:type="spellStart"/>
      <w:r w:rsidRPr="00500FDA">
        <w:rPr>
          <w:rFonts w:cstheme="minorHAnsi"/>
          <w:b/>
          <w:iCs/>
        </w:rPr>
        <w:t>ps</w:t>
      </w:r>
      <w:proofErr w:type="spellEnd"/>
      <w:r w:rsidRPr="00500FDA">
        <w:rPr>
          <w:rFonts w:cstheme="minorHAnsi"/>
          <w:b/>
          <w:iCs/>
        </w:rPr>
        <w:t>.</w:t>
      </w:r>
      <w:r w:rsidR="00AD4F17">
        <w:rPr>
          <w:rFonts w:cstheme="minorHAnsi"/>
          <w:b/>
          <w:iCs/>
        </w:rPr>
        <w:t xml:space="preserve"> </w:t>
      </w:r>
      <w:proofErr w:type="gramStart"/>
      <w:r w:rsidRPr="00500FDA">
        <w:rPr>
          <w:rFonts w:cstheme="minorHAnsi"/>
          <w:b/>
          <w:iCs/>
        </w:rPr>
        <w:t>éd</w:t>
      </w:r>
      <w:proofErr w:type="gramEnd"/>
      <w:r w:rsidRPr="00500FDA">
        <w:rPr>
          <w:rFonts w:cstheme="minorHAnsi"/>
          <w:b/>
          <w:iCs/>
        </w:rPr>
        <w:t>.</w:t>
      </w:r>
    </w:p>
    <w:p w14:paraId="7E2C6ACC" w14:textId="13DDA46B" w:rsidR="00B80BB5" w:rsidRDefault="00AA4045" w:rsidP="00C84B6D">
      <w:pPr>
        <w:spacing w:after="0"/>
        <w:jc w:val="left"/>
        <w:rPr>
          <w:rFonts w:cstheme="minorHAnsi"/>
        </w:rPr>
      </w:pPr>
      <w:r w:rsidRPr="00500FDA">
        <w:rPr>
          <w:rFonts w:cstheme="minorHAnsi"/>
        </w:rPr>
        <w:t>Gestionnaire de projet, Implantation des UFCI-U en SAD et CHSLD</w:t>
      </w:r>
    </w:p>
    <w:p w14:paraId="1CC6EC6C" w14:textId="0796046B" w:rsidR="00C84B6D" w:rsidRDefault="00C84B6D" w:rsidP="000C4CE7">
      <w:pPr>
        <w:jc w:val="left"/>
        <w:rPr>
          <w:rFonts w:cstheme="minorHAnsi"/>
        </w:rPr>
      </w:pPr>
      <w:r w:rsidRPr="00500FDA">
        <w:rPr>
          <w:rFonts w:cstheme="minorHAnsi"/>
        </w:rPr>
        <w:t>DMFMU, Faculté de médecine, Université de Montréal</w:t>
      </w:r>
    </w:p>
    <w:p w14:paraId="17B41F96" w14:textId="019E1FA5" w:rsidR="00597C7A" w:rsidRPr="00CB2704" w:rsidRDefault="005C0C14" w:rsidP="00CB2704">
      <w:pPr>
        <w:spacing w:after="0"/>
        <w:jc w:val="left"/>
        <w:rPr>
          <w:rFonts w:cstheme="minorHAnsi"/>
          <w:b/>
        </w:rPr>
      </w:pPr>
      <w:r>
        <w:rPr>
          <w:rFonts w:cstheme="minorHAnsi"/>
          <w:b/>
        </w:rPr>
        <w:t>Sylvie Tré</w:t>
      </w:r>
      <w:r w:rsidR="00597C7A" w:rsidRPr="00CB2704">
        <w:rPr>
          <w:rFonts w:cstheme="minorHAnsi"/>
          <w:b/>
        </w:rPr>
        <w:t>panier, M.A. neuropsychologue</w:t>
      </w:r>
    </w:p>
    <w:p w14:paraId="428B75DC" w14:textId="535244E2" w:rsidR="00597C7A" w:rsidRDefault="00597C7A" w:rsidP="00CB2704">
      <w:pPr>
        <w:spacing w:after="0"/>
        <w:jc w:val="left"/>
        <w:rPr>
          <w:rFonts w:cstheme="minorHAnsi"/>
        </w:rPr>
      </w:pPr>
      <w:r w:rsidRPr="00597C7A">
        <w:rPr>
          <w:rFonts w:cstheme="minorHAnsi"/>
        </w:rPr>
        <w:t>Gestionnaire de</w:t>
      </w:r>
      <w:r>
        <w:rPr>
          <w:rFonts w:cstheme="minorHAnsi"/>
        </w:rPr>
        <w:t xml:space="preserve"> projet Implantation des UFCI-U</w:t>
      </w:r>
      <w:r w:rsidR="00C84B6D">
        <w:rPr>
          <w:rFonts w:cstheme="minorHAnsi"/>
        </w:rPr>
        <w:t xml:space="preserve"> en SAD et CHSLD</w:t>
      </w:r>
    </w:p>
    <w:p w14:paraId="69389D47" w14:textId="1091C050" w:rsidR="00597C7A" w:rsidRPr="00597C7A" w:rsidRDefault="00597C7A" w:rsidP="00CB2704">
      <w:pPr>
        <w:spacing w:after="0"/>
        <w:jc w:val="left"/>
        <w:rPr>
          <w:rFonts w:cstheme="minorHAnsi"/>
        </w:rPr>
      </w:pPr>
      <w:r w:rsidRPr="00597C7A">
        <w:rPr>
          <w:rFonts w:cstheme="minorHAnsi"/>
        </w:rPr>
        <w:t>DMFMU, Faculté de médecine, Université de Montréal</w:t>
      </w:r>
    </w:p>
    <w:p w14:paraId="6591D64D" w14:textId="15C1C832" w:rsidR="00597C7A" w:rsidRDefault="00597C7A" w:rsidP="00CB2704">
      <w:pPr>
        <w:spacing w:after="0"/>
        <w:jc w:val="left"/>
        <w:rPr>
          <w:rFonts w:cstheme="minorHAnsi"/>
        </w:rPr>
      </w:pPr>
      <w:r w:rsidRPr="00597C7A">
        <w:rPr>
          <w:rFonts w:cstheme="minorHAnsi"/>
        </w:rPr>
        <w:t xml:space="preserve">DEUR, CIUSSS </w:t>
      </w:r>
      <w:r w:rsidR="00AD4F17">
        <w:rPr>
          <w:rFonts w:cstheme="minorHAnsi"/>
        </w:rPr>
        <w:t>Centre-S</w:t>
      </w:r>
      <w:r w:rsidRPr="00597C7A">
        <w:rPr>
          <w:rFonts w:cstheme="minorHAnsi"/>
        </w:rPr>
        <w:t>ud de Montréal</w:t>
      </w:r>
    </w:p>
    <w:p w14:paraId="2B414990" w14:textId="77777777" w:rsidR="00597C7A" w:rsidRPr="000C4CE7" w:rsidRDefault="00597C7A" w:rsidP="00CB2704">
      <w:pPr>
        <w:spacing w:after="0"/>
        <w:jc w:val="left"/>
        <w:rPr>
          <w:rFonts w:cstheme="minorHAnsi"/>
        </w:rPr>
      </w:pPr>
    </w:p>
    <w:p w14:paraId="22BCB041" w14:textId="77777777" w:rsidR="00CB2704" w:rsidRDefault="00CB2704">
      <w:pPr>
        <w:spacing w:after="160" w:line="259" w:lineRule="auto"/>
        <w:jc w:val="left"/>
      </w:pPr>
      <w:r>
        <w:br w:type="page"/>
      </w:r>
    </w:p>
    <w:p w14:paraId="3E37BE3B" w14:textId="2167B5F8" w:rsidR="00AA4045" w:rsidRPr="00445159" w:rsidRDefault="00AA4045" w:rsidP="00542C8C">
      <w:pPr>
        <w:jc w:val="left"/>
        <w:rPr>
          <w:u w:val="single" w:color="386EFF"/>
        </w:rPr>
      </w:pPr>
      <w:r w:rsidRPr="00445159">
        <w:lastRenderedPageBreak/>
        <w:t>Ce document est disponible intégralement en format électronique (PDF) dans la boîte à outils SAPA sur le site internet du DM</w:t>
      </w:r>
      <w:r w:rsidR="00B80BB5" w:rsidRPr="00445159">
        <w:t>FMU de l’Université de Montréal :</w:t>
      </w:r>
      <w:r w:rsidRPr="00445159">
        <w:t xml:space="preserve"> </w:t>
      </w:r>
      <w:hyperlink r:id="rId12" w:history="1">
        <w:r w:rsidRPr="00445159">
          <w:rPr>
            <w:rStyle w:val="Lienhypertexte"/>
            <w:color w:val="auto"/>
            <w:u w:color="386EFF"/>
          </w:rPr>
          <w:t>https://medfam.umontreal.ca</w:t>
        </w:r>
      </w:hyperlink>
    </w:p>
    <w:p w14:paraId="6D264BA7" w14:textId="3F35400D" w:rsidR="00AA4045" w:rsidRPr="00445159" w:rsidRDefault="00AA4045" w:rsidP="00542C8C">
      <w:pPr>
        <w:jc w:val="left"/>
      </w:pPr>
      <w:r w:rsidRPr="00445159">
        <w:t xml:space="preserve">Le contenu de ce document peut être cité, à condition d’en mentionner la source : </w:t>
      </w:r>
    </w:p>
    <w:p w14:paraId="02FDF9DD" w14:textId="3955E6CD" w:rsidR="00C002DE" w:rsidRPr="00445159" w:rsidRDefault="00C002DE" w:rsidP="00445159">
      <w:pPr>
        <w:jc w:val="left"/>
      </w:pPr>
      <w:r w:rsidRPr="00445159">
        <w:t>DMFMU (201</w:t>
      </w:r>
      <w:r w:rsidR="007D0114">
        <w:t>9</w:t>
      </w:r>
      <w:r w:rsidRPr="00445159">
        <w:t xml:space="preserve">). </w:t>
      </w:r>
      <w:r w:rsidR="00462697" w:rsidRPr="00445159">
        <w:rPr>
          <w:i/>
        </w:rPr>
        <w:t>Guide activité d’apprentissage</w:t>
      </w:r>
      <w:r w:rsidR="00445159" w:rsidRPr="00445159">
        <w:rPr>
          <w:i/>
        </w:rPr>
        <w:t xml:space="preserve"> interprofessionnelle en stage clinique</w:t>
      </w:r>
      <w:r w:rsidR="00BE3E02">
        <w:rPr>
          <w:i/>
        </w:rPr>
        <w:t xml:space="preserve"> en partenariat avec la personne âgée et son proche aidant</w:t>
      </w:r>
      <w:r w:rsidR="00445159" w:rsidRPr="00445159">
        <w:rPr>
          <w:i/>
        </w:rPr>
        <w:t> :</w:t>
      </w:r>
      <w:r w:rsidR="00BE3E02">
        <w:rPr>
          <w:i/>
        </w:rPr>
        <w:t xml:space="preserve"> GUIDE POUR LA SUPERVISION de la</w:t>
      </w:r>
      <w:r w:rsidR="00445159" w:rsidRPr="00445159">
        <w:rPr>
          <w:i/>
        </w:rPr>
        <w:t xml:space="preserve"> R</w:t>
      </w:r>
      <w:r w:rsidR="00BE3E02">
        <w:rPr>
          <w:i/>
        </w:rPr>
        <w:t>évision de la médication</w:t>
      </w:r>
      <w:r w:rsidRPr="00445159">
        <w:t>. Montréal, Québec : Université de Montréal</w:t>
      </w:r>
      <w:r w:rsidR="008B0B80" w:rsidRPr="00445159">
        <w:t>.</w:t>
      </w:r>
    </w:p>
    <w:p w14:paraId="36D51568" w14:textId="4F95D981" w:rsidR="00892F2D" w:rsidRPr="00500FDA" w:rsidRDefault="0033106B">
      <w:pPr>
        <w:spacing w:after="160" w:line="259" w:lineRule="auto"/>
        <w:jc w:val="left"/>
        <w:rPr>
          <w:rFonts w:cstheme="minorHAnsi"/>
          <w:b/>
          <w:color w:val="00699A"/>
          <w:sz w:val="28"/>
          <w:lang w:eastAsia="fr-CA"/>
        </w:rPr>
      </w:pPr>
      <w:r>
        <w:rPr>
          <w:rFonts w:cstheme="minorHAnsi"/>
          <w:noProof/>
          <w:lang w:eastAsia="fr-CA"/>
        </w:rPr>
        <w:drawing>
          <wp:anchor distT="0" distB="0" distL="114300" distR="114300" simplePos="0" relativeHeight="251661824" behindDoc="0" locked="0" layoutInCell="1" allowOverlap="1" wp14:anchorId="174F3C4F" wp14:editId="098A79D7">
            <wp:simplePos x="0" y="0"/>
            <wp:positionH relativeFrom="column">
              <wp:posOffset>4525645</wp:posOffset>
            </wp:positionH>
            <wp:positionV relativeFrom="paragraph">
              <wp:posOffset>265776</wp:posOffset>
            </wp:positionV>
            <wp:extent cx="1269841" cy="444444"/>
            <wp:effectExtent l="0" t="0" r="698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px-CC-by-nc-sa.png"/>
                    <pic:cNvPicPr/>
                  </pic:nvPicPr>
                  <pic:blipFill>
                    <a:blip r:embed="rId13">
                      <a:extLst>
                        <a:ext uri="{28A0092B-C50C-407E-A947-70E740481C1C}">
                          <a14:useLocalDpi xmlns:a14="http://schemas.microsoft.com/office/drawing/2010/main" val="0"/>
                        </a:ext>
                      </a:extLst>
                    </a:blip>
                    <a:stretch>
                      <a:fillRect/>
                    </a:stretch>
                  </pic:blipFill>
                  <pic:spPr>
                    <a:xfrm>
                      <a:off x="0" y="0"/>
                      <a:ext cx="1269841" cy="444444"/>
                    </a:xfrm>
                    <a:prstGeom prst="rect">
                      <a:avLst/>
                    </a:prstGeom>
                  </pic:spPr>
                </pic:pic>
              </a:graphicData>
            </a:graphic>
          </wp:anchor>
        </w:drawing>
      </w:r>
      <w:r w:rsidR="00892F2D" w:rsidRPr="00500FDA">
        <w:br w:type="page"/>
      </w:r>
    </w:p>
    <w:p w14:paraId="748DDF87" w14:textId="6CDEB510" w:rsidR="00B350B8" w:rsidRPr="00500FDA" w:rsidRDefault="00E251CD" w:rsidP="00F05B44">
      <w:pPr>
        <w:pStyle w:val="TitreTDM"/>
      </w:pPr>
      <w:r w:rsidRPr="00500FDA">
        <w:lastRenderedPageBreak/>
        <w:t>Table des matières</w:t>
      </w:r>
    </w:p>
    <w:p w14:paraId="2852B32E" w14:textId="3380C42C" w:rsidR="00952FE0" w:rsidRDefault="00F05B44">
      <w:pPr>
        <w:pStyle w:val="TM1"/>
        <w:rPr>
          <w:rFonts w:eastAsiaTheme="minorEastAsia"/>
          <w:b w:val="0"/>
          <w:noProof/>
          <w:lang w:eastAsia="fr-CA"/>
        </w:rPr>
      </w:pPr>
      <w:r w:rsidRPr="00500FDA">
        <w:rPr>
          <w:rFonts w:cstheme="minorHAnsi"/>
          <w:lang w:eastAsia="fr-CA"/>
        </w:rPr>
        <w:fldChar w:fldCharType="begin"/>
      </w:r>
      <w:r w:rsidRPr="00500FDA">
        <w:rPr>
          <w:rFonts w:cstheme="minorHAnsi"/>
          <w:lang w:eastAsia="fr-CA"/>
        </w:rPr>
        <w:instrText xml:space="preserve"> TOC \h \z \t "Titres;1;sous-titres;2" </w:instrText>
      </w:r>
      <w:r w:rsidRPr="00500FDA">
        <w:rPr>
          <w:rFonts w:cstheme="minorHAnsi"/>
          <w:lang w:eastAsia="fr-CA"/>
        </w:rPr>
        <w:fldChar w:fldCharType="separate"/>
      </w:r>
      <w:hyperlink w:anchor="_Toc5283332" w:history="1">
        <w:r w:rsidR="00952FE0" w:rsidRPr="00637948">
          <w:rPr>
            <w:rStyle w:val="Lienhypertexte"/>
            <w:noProof/>
          </w:rPr>
          <w:t>Liste des acronymes</w:t>
        </w:r>
        <w:r w:rsidR="00952FE0">
          <w:rPr>
            <w:noProof/>
            <w:webHidden/>
          </w:rPr>
          <w:tab/>
        </w:r>
        <w:r w:rsidR="00952FE0">
          <w:rPr>
            <w:noProof/>
            <w:webHidden/>
          </w:rPr>
          <w:fldChar w:fldCharType="begin"/>
        </w:r>
        <w:r w:rsidR="00952FE0">
          <w:rPr>
            <w:noProof/>
            <w:webHidden/>
          </w:rPr>
          <w:instrText xml:space="preserve"> PAGEREF _Toc5283332 \h </w:instrText>
        </w:r>
        <w:r w:rsidR="00952FE0">
          <w:rPr>
            <w:noProof/>
            <w:webHidden/>
          </w:rPr>
        </w:r>
        <w:r w:rsidR="00952FE0">
          <w:rPr>
            <w:noProof/>
            <w:webHidden/>
          </w:rPr>
          <w:fldChar w:fldCharType="separate"/>
        </w:r>
        <w:r w:rsidR="00894F41">
          <w:rPr>
            <w:noProof/>
            <w:webHidden/>
          </w:rPr>
          <w:t>6</w:t>
        </w:r>
        <w:r w:rsidR="00952FE0">
          <w:rPr>
            <w:noProof/>
            <w:webHidden/>
          </w:rPr>
          <w:fldChar w:fldCharType="end"/>
        </w:r>
      </w:hyperlink>
    </w:p>
    <w:p w14:paraId="07B0B6CB" w14:textId="6C9F481C" w:rsidR="00952FE0" w:rsidRDefault="005C76C1">
      <w:pPr>
        <w:pStyle w:val="TM1"/>
        <w:rPr>
          <w:rFonts w:eastAsiaTheme="minorEastAsia"/>
          <w:b w:val="0"/>
          <w:noProof/>
          <w:lang w:eastAsia="fr-CA"/>
        </w:rPr>
      </w:pPr>
      <w:hyperlink w:anchor="_Toc5283333" w:history="1">
        <w:r w:rsidR="00952FE0" w:rsidRPr="00637948">
          <w:rPr>
            <w:rStyle w:val="Lienhypertexte"/>
            <w:noProof/>
          </w:rPr>
          <w:t>Notes au lecteur</w:t>
        </w:r>
        <w:r w:rsidR="00952FE0">
          <w:rPr>
            <w:noProof/>
            <w:webHidden/>
          </w:rPr>
          <w:tab/>
        </w:r>
        <w:r w:rsidR="00952FE0">
          <w:rPr>
            <w:noProof/>
            <w:webHidden/>
          </w:rPr>
          <w:fldChar w:fldCharType="begin"/>
        </w:r>
        <w:r w:rsidR="00952FE0">
          <w:rPr>
            <w:noProof/>
            <w:webHidden/>
          </w:rPr>
          <w:instrText xml:space="preserve"> PAGEREF _Toc5283333 \h </w:instrText>
        </w:r>
        <w:r w:rsidR="00952FE0">
          <w:rPr>
            <w:noProof/>
            <w:webHidden/>
          </w:rPr>
        </w:r>
        <w:r w:rsidR="00952FE0">
          <w:rPr>
            <w:noProof/>
            <w:webHidden/>
          </w:rPr>
          <w:fldChar w:fldCharType="separate"/>
        </w:r>
        <w:r w:rsidR="00894F41">
          <w:rPr>
            <w:noProof/>
            <w:webHidden/>
          </w:rPr>
          <w:t>7</w:t>
        </w:r>
        <w:r w:rsidR="00952FE0">
          <w:rPr>
            <w:noProof/>
            <w:webHidden/>
          </w:rPr>
          <w:fldChar w:fldCharType="end"/>
        </w:r>
      </w:hyperlink>
    </w:p>
    <w:p w14:paraId="21613D60" w14:textId="15267BD6" w:rsidR="00952FE0" w:rsidRDefault="005C76C1">
      <w:pPr>
        <w:pStyle w:val="TM1"/>
        <w:rPr>
          <w:rFonts w:eastAsiaTheme="minorEastAsia"/>
          <w:b w:val="0"/>
          <w:noProof/>
          <w:lang w:eastAsia="fr-CA"/>
        </w:rPr>
      </w:pPr>
      <w:hyperlink w:anchor="_Toc5283334" w:history="1">
        <w:r w:rsidR="00952FE0" w:rsidRPr="00637948">
          <w:rPr>
            <w:rStyle w:val="Lienhypertexte"/>
            <w:noProof/>
          </w:rPr>
          <w:t>Préambule</w:t>
        </w:r>
        <w:r w:rsidR="00952FE0">
          <w:rPr>
            <w:noProof/>
            <w:webHidden/>
          </w:rPr>
          <w:tab/>
        </w:r>
        <w:r w:rsidR="00952FE0">
          <w:rPr>
            <w:noProof/>
            <w:webHidden/>
          </w:rPr>
          <w:fldChar w:fldCharType="begin"/>
        </w:r>
        <w:r w:rsidR="00952FE0">
          <w:rPr>
            <w:noProof/>
            <w:webHidden/>
          </w:rPr>
          <w:instrText xml:space="preserve"> PAGEREF _Toc5283334 \h </w:instrText>
        </w:r>
        <w:r w:rsidR="00952FE0">
          <w:rPr>
            <w:noProof/>
            <w:webHidden/>
          </w:rPr>
        </w:r>
        <w:r w:rsidR="00952FE0">
          <w:rPr>
            <w:noProof/>
            <w:webHidden/>
          </w:rPr>
          <w:fldChar w:fldCharType="separate"/>
        </w:r>
        <w:r w:rsidR="00894F41">
          <w:rPr>
            <w:noProof/>
            <w:webHidden/>
          </w:rPr>
          <w:t>8</w:t>
        </w:r>
        <w:r w:rsidR="00952FE0">
          <w:rPr>
            <w:noProof/>
            <w:webHidden/>
          </w:rPr>
          <w:fldChar w:fldCharType="end"/>
        </w:r>
      </w:hyperlink>
    </w:p>
    <w:p w14:paraId="2A7C451F" w14:textId="6763081C" w:rsidR="00952FE0" w:rsidRDefault="005C76C1">
      <w:pPr>
        <w:pStyle w:val="TM1"/>
        <w:rPr>
          <w:rFonts w:eastAsiaTheme="minorEastAsia"/>
          <w:b w:val="0"/>
          <w:noProof/>
          <w:lang w:eastAsia="fr-CA"/>
        </w:rPr>
      </w:pPr>
      <w:hyperlink w:anchor="_Toc5283335" w:history="1">
        <w:r w:rsidR="00952FE0" w:rsidRPr="00637948">
          <w:rPr>
            <w:rStyle w:val="Lienhypertexte"/>
            <w:noProof/>
          </w:rPr>
          <w:t>1. Préparation</w:t>
        </w:r>
        <w:r w:rsidR="00952FE0">
          <w:rPr>
            <w:noProof/>
            <w:webHidden/>
          </w:rPr>
          <w:tab/>
        </w:r>
        <w:r w:rsidR="00952FE0">
          <w:rPr>
            <w:noProof/>
            <w:webHidden/>
          </w:rPr>
          <w:fldChar w:fldCharType="begin"/>
        </w:r>
        <w:r w:rsidR="00952FE0">
          <w:rPr>
            <w:noProof/>
            <w:webHidden/>
          </w:rPr>
          <w:instrText xml:space="preserve"> PAGEREF _Toc5283335 \h </w:instrText>
        </w:r>
        <w:r w:rsidR="00952FE0">
          <w:rPr>
            <w:noProof/>
            <w:webHidden/>
          </w:rPr>
        </w:r>
        <w:r w:rsidR="00952FE0">
          <w:rPr>
            <w:noProof/>
            <w:webHidden/>
          </w:rPr>
          <w:fldChar w:fldCharType="separate"/>
        </w:r>
        <w:r w:rsidR="00894F41">
          <w:rPr>
            <w:noProof/>
            <w:webHidden/>
          </w:rPr>
          <w:t>10</w:t>
        </w:r>
        <w:r w:rsidR="00952FE0">
          <w:rPr>
            <w:noProof/>
            <w:webHidden/>
          </w:rPr>
          <w:fldChar w:fldCharType="end"/>
        </w:r>
      </w:hyperlink>
    </w:p>
    <w:p w14:paraId="7C748768" w14:textId="3DB228FB" w:rsidR="00952FE0" w:rsidRDefault="005C76C1">
      <w:pPr>
        <w:pStyle w:val="TM2"/>
        <w:tabs>
          <w:tab w:val="right" w:leader="dot" w:pos="9054"/>
        </w:tabs>
        <w:rPr>
          <w:rFonts w:eastAsiaTheme="minorEastAsia"/>
          <w:noProof/>
          <w:lang w:eastAsia="fr-CA"/>
        </w:rPr>
      </w:pPr>
      <w:hyperlink w:anchor="_Toc5283336" w:history="1">
        <w:r w:rsidR="00952FE0" w:rsidRPr="00637948">
          <w:rPr>
            <w:rStyle w:val="Lienhypertexte"/>
            <w:noProof/>
          </w:rPr>
          <w:t>Préparer la personne âgée et son proche aidant</w:t>
        </w:r>
        <w:r w:rsidR="00952FE0">
          <w:rPr>
            <w:noProof/>
            <w:webHidden/>
          </w:rPr>
          <w:tab/>
        </w:r>
        <w:r w:rsidR="00952FE0">
          <w:rPr>
            <w:noProof/>
            <w:webHidden/>
          </w:rPr>
          <w:fldChar w:fldCharType="begin"/>
        </w:r>
        <w:r w:rsidR="00952FE0">
          <w:rPr>
            <w:noProof/>
            <w:webHidden/>
          </w:rPr>
          <w:instrText xml:space="preserve"> PAGEREF _Toc5283336 \h </w:instrText>
        </w:r>
        <w:r w:rsidR="00952FE0">
          <w:rPr>
            <w:noProof/>
            <w:webHidden/>
          </w:rPr>
        </w:r>
        <w:r w:rsidR="00952FE0">
          <w:rPr>
            <w:noProof/>
            <w:webHidden/>
          </w:rPr>
          <w:fldChar w:fldCharType="separate"/>
        </w:r>
        <w:r w:rsidR="00894F41">
          <w:rPr>
            <w:noProof/>
            <w:webHidden/>
          </w:rPr>
          <w:t>10</w:t>
        </w:r>
        <w:r w:rsidR="00952FE0">
          <w:rPr>
            <w:noProof/>
            <w:webHidden/>
          </w:rPr>
          <w:fldChar w:fldCharType="end"/>
        </w:r>
      </w:hyperlink>
    </w:p>
    <w:p w14:paraId="1D7B961F" w14:textId="47AA9B0E" w:rsidR="00952FE0" w:rsidRDefault="005C76C1">
      <w:pPr>
        <w:pStyle w:val="TM2"/>
        <w:tabs>
          <w:tab w:val="right" w:leader="dot" w:pos="9054"/>
        </w:tabs>
        <w:rPr>
          <w:rFonts w:eastAsiaTheme="minorEastAsia"/>
          <w:noProof/>
          <w:lang w:eastAsia="fr-CA"/>
        </w:rPr>
      </w:pPr>
      <w:hyperlink w:anchor="_Toc5283337" w:history="1">
        <w:r w:rsidR="00952FE0" w:rsidRPr="00637948">
          <w:rPr>
            <w:rStyle w:val="Lienhypertexte"/>
            <w:noProof/>
          </w:rPr>
          <w:t>Préparer les résidents et stagiaires à l’analyse</w:t>
        </w:r>
        <w:r w:rsidR="00952FE0">
          <w:rPr>
            <w:noProof/>
            <w:webHidden/>
          </w:rPr>
          <w:tab/>
        </w:r>
        <w:r w:rsidR="00952FE0">
          <w:rPr>
            <w:noProof/>
            <w:webHidden/>
          </w:rPr>
          <w:fldChar w:fldCharType="begin"/>
        </w:r>
        <w:r w:rsidR="00952FE0">
          <w:rPr>
            <w:noProof/>
            <w:webHidden/>
          </w:rPr>
          <w:instrText xml:space="preserve"> PAGEREF _Toc5283337 \h </w:instrText>
        </w:r>
        <w:r w:rsidR="00952FE0">
          <w:rPr>
            <w:noProof/>
            <w:webHidden/>
          </w:rPr>
        </w:r>
        <w:r w:rsidR="00952FE0">
          <w:rPr>
            <w:noProof/>
            <w:webHidden/>
          </w:rPr>
          <w:fldChar w:fldCharType="separate"/>
        </w:r>
        <w:r w:rsidR="00894F41">
          <w:rPr>
            <w:noProof/>
            <w:webHidden/>
          </w:rPr>
          <w:t>11</w:t>
        </w:r>
        <w:r w:rsidR="00952FE0">
          <w:rPr>
            <w:noProof/>
            <w:webHidden/>
          </w:rPr>
          <w:fldChar w:fldCharType="end"/>
        </w:r>
      </w:hyperlink>
    </w:p>
    <w:p w14:paraId="293AE81F" w14:textId="046BC41A" w:rsidR="00952FE0" w:rsidRDefault="005C76C1">
      <w:pPr>
        <w:pStyle w:val="TM1"/>
        <w:rPr>
          <w:rFonts w:eastAsiaTheme="minorEastAsia"/>
          <w:b w:val="0"/>
          <w:noProof/>
          <w:lang w:eastAsia="fr-CA"/>
        </w:rPr>
      </w:pPr>
      <w:hyperlink w:anchor="_Toc5283338" w:history="1">
        <w:r w:rsidR="00952FE0" w:rsidRPr="00637948">
          <w:rPr>
            <w:rStyle w:val="Lienhypertexte"/>
            <w:noProof/>
          </w:rPr>
          <w:t>2. L’analyse</w:t>
        </w:r>
        <w:r w:rsidR="00952FE0">
          <w:rPr>
            <w:noProof/>
            <w:webHidden/>
          </w:rPr>
          <w:tab/>
        </w:r>
        <w:r w:rsidR="00952FE0">
          <w:rPr>
            <w:noProof/>
            <w:webHidden/>
          </w:rPr>
          <w:fldChar w:fldCharType="begin"/>
        </w:r>
        <w:r w:rsidR="00952FE0">
          <w:rPr>
            <w:noProof/>
            <w:webHidden/>
          </w:rPr>
          <w:instrText xml:space="preserve"> PAGEREF _Toc5283338 \h </w:instrText>
        </w:r>
        <w:r w:rsidR="00952FE0">
          <w:rPr>
            <w:noProof/>
            <w:webHidden/>
          </w:rPr>
        </w:r>
        <w:r w:rsidR="00952FE0">
          <w:rPr>
            <w:noProof/>
            <w:webHidden/>
          </w:rPr>
          <w:fldChar w:fldCharType="separate"/>
        </w:r>
        <w:r w:rsidR="00894F41">
          <w:rPr>
            <w:noProof/>
            <w:webHidden/>
          </w:rPr>
          <w:t>13</w:t>
        </w:r>
        <w:r w:rsidR="00952FE0">
          <w:rPr>
            <w:noProof/>
            <w:webHidden/>
          </w:rPr>
          <w:fldChar w:fldCharType="end"/>
        </w:r>
      </w:hyperlink>
    </w:p>
    <w:p w14:paraId="53E7C454" w14:textId="2D4BB20F" w:rsidR="00952FE0" w:rsidRDefault="005C76C1">
      <w:pPr>
        <w:pStyle w:val="TM2"/>
        <w:tabs>
          <w:tab w:val="right" w:leader="dot" w:pos="9054"/>
        </w:tabs>
        <w:rPr>
          <w:rFonts w:eastAsiaTheme="minorEastAsia"/>
          <w:noProof/>
          <w:lang w:eastAsia="fr-CA"/>
        </w:rPr>
      </w:pPr>
      <w:hyperlink w:anchor="_Toc5283339" w:history="1">
        <w:r w:rsidR="00952FE0" w:rsidRPr="00637948">
          <w:rPr>
            <w:rStyle w:val="Lienhypertexte"/>
            <w:noProof/>
          </w:rPr>
          <w:t>Révision des médicaments</w:t>
        </w:r>
        <w:r w:rsidR="00952FE0">
          <w:rPr>
            <w:noProof/>
            <w:webHidden/>
          </w:rPr>
          <w:tab/>
        </w:r>
        <w:r w:rsidR="00952FE0">
          <w:rPr>
            <w:noProof/>
            <w:webHidden/>
          </w:rPr>
          <w:fldChar w:fldCharType="begin"/>
        </w:r>
        <w:r w:rsidR="00952FE0">
          <w:rPr>
            <w:noProof/>
            <w:webHidden/>
          </w:rPr>
          <w:instrText xml:space="preserve"> PAGEREF _Toc5283339 \h </w:instrText>
        </w:r>
        <w:r w:rsidR="00952FE0">
          <w:rPr>
            <w:noProof/>
            <w:webHidden/>
          </w:rPr>
        </w:r>
        <w:r w:rsidR="00952FE0">
          <w:rPr>
            <w:noProof/>
            <w:webHidden/>
          </w:rPr>
          <w:fldChar w:fldCharType="separate"/>
        </w:r>
        <w:r w:rsidR="00894F41">
          <w:rPr>
            <w:noProof/>
            <w:webHidden/>
          </w:rPr>
          <w:t>13</w:t>
        </w:r>
        <w:r w:rsidR="00952FE0">
          <w:rPr>
            <w:noProof/>
            <w:webHidden/>
          </w:rPr>
          <w:fldChar w:fldCharType="end"/>
        </w:r>
      </w:hyperlink>
    </w:p>
    <w:p w14:paraId="7D63A6E6" w14:textId="6DC103F3" w:rsidR="00952FE0" w:rsidRDefault="005C76C1">
      <w:pPr>
        <w:pStyle w:val="TM1"/>
        <w:rPr>
          <w:rFonts w:eastAsiaTheme="minorEastAsia"/>
          <w:b w:val="0"/>
          <w:noProof/>
          <w:lang w:eastAsia="fr-CA"/>
        </w:rPr>
      </w:pPr>
      <w:hyperlink w:anchor="_Toc5283340" w:history="1">
        <w:r w:rsidR="00952FE0" w:rsidRPr="00637948">
          <w:rPr>
            <w:rStyle w:val="Lienhypertexte"/>
            <w:noProof/>
          </w:rPr>
          <w:t>3. Mise en œuvre (réunion de révision de la médication en partenariat)</w:t>
        </w:r>
        <w:r w:rsidR="00952FE0">
          <w:rPr>
            <w:noProof/>
            <w:webHidden/>
          </w:rPr>
          <w:tab/>
        </w:r>
        <w:r w:rsidR="00952FE0">
          <w:rPr>
            <w:noProof/>
            <w:webHidden/>
          </w:rPr>
          <w:fldChar w:fldCharType="begin"/>
        </w:r>
        <w:r w:rsidR="00952FE0">
          <w:rPr>
            <w:noProof/>
            <w:webHidden/>
          </w:rPr>
          <w:instrText xml:space="preserve"> PAGEREF _Toc5283340 \h </w:instrText>
        </w:r>
        <w:r w:rsidR="00952FE0">
          <w:rPr>
            <w:noProof/>
            <w:webHidden/>
          </w:rPr>
        </w:r>
        <w:r w:rsidR="00952FE0">
          <w:rPr>
            <w:noProof/>
            <w:webHidden/>
          </w:rPr>
          <w:fldChar w:fldCharType="separate"/>
        </w:r>
        <w:r w:rsidR="00894F41">
          <w:rPr>
            <w:noProof/>
            <w:webHidden/>
          </w:rPr>
          <w:t>15</w:t>
        </w:r>
        <w:r w:rsidR="00952FE0">
          <w:rPr>
            <w:noProof/>
            <w:webHidden/>
          </w:rPr>
          <w:fldChar w:fldCharType="end"/>
        </w:r>
      </w:hyperlink>
    </w:p>
    <w:p w14:paraId="7306C455" w14:textId="3880353A" w:rsidR="00952FE0" w:rsidRDefault="005C76C1">
      <w:pPr>
        <w:pStyle w:val="TM2"/>
        <w:tabs>
          <w:tab w:val="right" w:leader="dot" w:pos="9054"/>
        </w:tabs>
        <w:rPr>
          <w:rFonts w:eastAsiaTheme="minorEastAsia"/>
          <w:noProof/>
          <w:lang w:eastAsia="fr-CA"/>
        </w:rPr>
      </w:pPr>
      <w:hyperlink w:anchor="_Toc5283341" w:history="1">
        <w:r w:rsidR="00952FE0" w:rsidRPr="00637948">
          <w:rPr>
            <w:rStyle w:val="Lienhypertexte"/>
            <w:noProof/>
          </w:rPr>
          <w:t>Établir un plan de traitement et un plan de communication avec la personne âgée et entre les professionnels</w:t>
        </w:r>
        <w:r w:rsidR="00952FE0">
          <w:rPr>
            <w:noProof/>
            <w:webHidden/>
          </w:rPr>
          <w:tab/>
        </w:r>
        <w:r w:rsidR="00952FE0">
          <w:rPr>
            <w:noProof/>
            <w:webHidden/>
          </w:rPr>
          <w:fldChar w:fldCharType="begin"/>
        </w:r>
        <w:r w:rsidR="00952FE0">
          <w:rPr>
            <w:noProof/>
            <w:webHidden/>
          </w:rPr>
          <w:instrText xml:space="preserve"> PAGEREF _Toc5283341 \h </w:instrText>
        </w:r>
        <w:r w:rsidR="00952FE0">
          <w:rPr>
            <w:noProof/>
            <w:webHidden/>
          </w:rPr>
        </w:r>
        <w:r w:rsidR="00952FE0">
          <w:rPr>
            <w:noProof/>
            <w:webHidden/>
          </w:rPr>
          <w:fldChar w:fldCharType="separate"/>
        </w:r>
        <w:r w:rsidR="00894F41">
          <w:rPr>
            <w:noProof/>
            <w:webHidden/>
          </w:rPr>
          <w:t>15</w:t>
        </w:r>
        <w:r w:rsidR="00952FE0">
          <w:rPr>
            <w:noProof/>
            <w:webHidden/>
          </w:rPr>
          <w:fldChar w:fldCharType="end"/>
        </w:r>
      </w:hyperlink>
    </w:p>
    <w:p w14:paraId="65A6D79B" w14:textId="32EA9F96" w:rsidR="00952FE0" w:rsidRDefault="005C76C1">
      <w:pPr>
        <w:pStyle w:val="TM1"/>
        <w:rPr>
          <w:rFonts w:eastAsiaTheme="minorEastAsia"/>
          <w:b w:val="0"/>
          <w:noProof/>
          <w:lang w:eastAsia="fr-CA"/>
        </w:rPr>
      </w:pPr>
      <w:hyperlink w:anchor="_Toc5283342" w:history="1">
        <w:r w:rsidR="00952FE0" w:rsidRPr="00637948">
          <w:rPr>
            <w:rStyle w:val="Lienhypertexte"/>
            <w:noProof/>
          </w:rPr>
          <w:t>4. Suivi du plan de la révision de médication</w:t>
        </w:r>
        <w:r w:rsidR="00952FE0">
          <w:rPr>
            <w:noProof/>
            <w:webHidden/>
          </w:rPr>
          <w:tab/>
        </w:r>
        <w:r w:rsidR="00952FE0">
          <w:rPr>
            <w:noProof/>
            <w:webHidden/>
          </w:rPr>
          <w:fldChar w:fldCharType="begin"/>
        </w:r>
        <w:r w:rsidR="00952FE0">
          <w:rPr>
            <w:noProof/>
            <w:webHidden/>
          </w:rPr>
          <w:instrText xml:space="preserve"> PAGEREF _Toc5283342 \h </w:instrText>
        </w:r>
        <w:r w:rsidR="00952FE0">
          <w:rPr>
            <w:noProof/>
            <w:webHidden/>
          </w:rPr>
        </w:r>
        <w:r w:rsidR="00952FE0">
          <w:rPr>
            <w:noProof/>
            <w:webHidden/>
          </w:rPr>
          <w:fldChar w:fldCharType="separate"/>
        </w:r>
        <w:r w:rsidR="00894F41">
          <w:rPr>
            <w:noProof/>
            <w:webHidden/>
          </w:rPr>
          <w:t>19</w:t>
        </w:r>
        <w:r w:rsidR="00952FE0">
          <w:rPr>
            <w:noProof/>
            <w:webHidden/>
          </w:rPr>
          <w:fldChar w:fldCharType="end"/>
        </w:r>
      </w:hyperlink>
    </w:p>
    <w:p w14:paraId="4CAA3059" w14:textId="0551E877" w:rsidR="00952FE0" w:rsidRDefault="005C76C1">
      <w:pPr>
        <w:pStyle w:val="TM2"/>
        <w:tabs>
          <w:tab w:val="right" w:leader="dot" w:pos="9054"/>
        </w:tabs>
        <w:rPr>
          <w:rFonts w:eastAsiaTheme="minorEastAsia"/>
          <w:noProof/>
          <w:lang w:eastAsia="fr-CA"/>
        </w:rPr>
      </w:pPr>
      <w:hyperlink w:anchor="_Toc5283343" w:history="1">
        <w:r w:rsidR="00952FE0" w:rsidRPr="00637948">
          <w:rPr>
            <w:rStyle w:val="Lienhypertexte"/>
            <w:noProof/>
          </w:rPr>
          <w:t>Assurer un filet de sécurité</w:t>
        </w:r>
        <w:r w:rsidR="00952FE0">
          <w:rPr>
            <w:noProof/>
            <w:webHidden/>
          </w:rPr>
          <w:tab/>
        </w:r>
        <w:r w:rsidR="00952FE0">
          <w:rPr>
            <w:noProof/>
            <w:webHidden/>
          </w:rPr>
          <w:fldChar w:fldCharType="begin"/>
        </w:r>
        <w:r w:rsidR="00952FE0">
          <w:rPr>
            <w:noProof/>
            <w:webHidden/>
          </w:rPr>
          <w:instrText xml:space="preserve"> PAGEREF _Toc5283343 \h </w:instrText>
        </w:r>
        <w:r w:rsidR="00952FE0">
          <w:rPr>
            <w:noProof/>
            <w:webHidden/>
          </w:rPr>
        </w:r>
        <w:r w:rsidR="00952FE0">
          <w:rPr>
            <w:noProof/>
            <w:webHidden/>
          </w:rPr>
          <w:fldChar w:fldCharType="separate"/>
        </w:r>
        <w:r w:rsidR="00894F41">
          <w:rPr>
            <w:noProof/>
            <w:webHidden/>
          </w:rPr>
          <w:t>19</w:t>
        </w:r>
        <w:r w:rsidR="00952FE0">
          <w:rPr>
            <w:noProof/>
            <w:webHidden/>
          </w:rPr>
          <w:fldChar w:fldCharType="end"/>
        </w:r>
      </w:hyperlink>
    </w:p>
    <w:p w14:paraId="380D9468" w14:textId="391817AC" w:rsidR="00952FE0" w:rsidRDefault="005C76C1">
      <w:pPr>
        <w:pStyle w:val="TM1"/>
        <w:rPr>
          <w:rFonts w:eastAsiaTheme="minorEastAsia"/>
          <w:b w:val="0"/>
          <w:noProof/>
          <w:lang w:eastAsia="fr-CA"/>
        </w:rPr>
      </w:pPr>
      <w:hyperlink w:anchor="_Toc5283344" w:history="1">
        <w:r w:rsidR="00952FE0" w:rsidRPr="00637948">
          <w:rPr>
            <w:rStyle w:val="Lienhypertexte"/>
            <w:noProof/>
          </w:rPr>
          <w:t>5 Auto-évaluation réflexive sur l’AIS</w:t>
        </w:r>
        <w:r w:rsidR="00952FE0">
          <w:rPr>
            <w:noProof/>
            <w:webHidden/>
          </w:rPr>
          <w:tab/>
        </w:r>
        <w:r w:rsidR="00952FE0">
          <w:rPr>
            <w:noProof/>
            <w:webHidden/>
          </w:rPr>
          <w:fldChar w:fldCharType="begin"/>
        </w:r>
        <w:r w:rsidR="00952FE0">
          <w:rPr>
            <w:noProof/>
            <w:webHidden/>
          </w:rPr>
          <w:instrText xml:space="preserve"> PAGEREF _Toc5283344 \h </w:instrText>
        </w:r>
        <w:r w:rsidR="00952FE0">
          <w:rPr>
            <w:noProof/>
            <w:webHidden/>
          </w:rPr>
        </w:r>
        <w:r w:rsidR="00952FE0">
          <w:rPr>
            <w:noProof/>
            <w:webHidden/>
          </w:rPr>
          <w:fldChar w:fldCharType="separate"/>
        </w:r>
        <w:r w:rsidR="00894F41">
          <w:rPr>
            <w:noProof/>
            <w:webHidden/>
          </w:rPr>
          <w:t>20</w:t>
        </w:r>
        <w:r w:rsidR="00952FE0">
          <w:rPr>
            <w:noProof/>
            <w:webHidden/>
          </w:rPr>
          <w:fldChar w:fldCharType="end"/>
        </w:r>
      </w:hyperlink>
    </w:p>
    <w:p w14:paraId="7C033DF5" w14:textId="76B2D442" w:rsidR="00952FE0" w:rsidRDefault="005C76C1">
      <w:pPr>
        <w:pStyle w:val="TM2"/>
        <w:tabs>
          <w:tab w:val="left" w:pos="660"/>
          <w:tab w:val="right" w:leader="dot" w:pos="9054"/>
        </w:tabs>
        <w:rPr>
          <w:rFonts w:eastAsiaTheme="minorEastAsia"/>
          <w:noProof/>
          <w:lang w:eastAsia="fr-CA"/>
        </w:rPr>
      </w:pPr>
      <w:hyperlink w:anchor="_Toc5283345" w:history="1">
        <w:r w:rsidR="00952FE0" w:rsidRPr="00637948">
          <w:rPr>
            <w:rStyle w:val="Lienhypertexte"/>
            <w:noProof/>
          </w:rPr>
          <w:t>a)</w:t>
        </w:r>
        <w:r w:rsidR="00952FE0">
          <w:rPr>
            <w:rFonts w:eastAsiaTheme="minorEastAsia"/>
            <w:noProof/>
            <w:lang w:eastAsia="fr-CA"/>
          </w:rPr>
          <w:tab/>
        </w:r>
        <w:r w:rsidR="00952FE0" w:rsidRPr="00637948">
          <w:rPr>
            <w:rStyle w:val="Lienhypertexte"/>
            <w:noProof/>
          </w:rPr>
          <w:t>Auto-évaluation réflexive des résidents et stagiaires sur l’AIS</w:t>
        </w:r>
        <w:r w:rsidR="00952FE0">
          <w:rPr>
            <w:noProof/>
            <w:webHidden/>
          </w:rPr>
          <w:tab/>
        </w:r>
        <w:r w:rsidR="00952FE0">
          <w:rPr>
            <w:noProof/>
            <w:webHidden/>
          </w:rPr>
          <w:fldChar w:fldCharType="begin"/>
        </w:r>
        <w:r w:rsidR="00952FE0">
          <w:rPr>
            <w:noProof/>
            <w:webHidden/>
          </w:rPr>
          <w:instrText xml:space="preserve"> PAGEREF _Toc5283345 \h </w:instrText>
        </w:r>
        <w:r w:rsidR="00952FE0">
          <w:rPr>
            <w:noProof/>
            <w:webHidden/>
          </w:rPr>
        </w:r>
        <w:r w:rsidR="00952FE0">
          <w:rPr>
            <w:noProof/>
            <w:webHidden/>
          </w:rPr>
          <w:fldChar w:fldCharType="separate"/>
        </w:r>
        <w:r w:rsidR="00894F41">
          <w:rPr>
            <w:noProof/>
            <w:webHidden/>
          </w:rPr>
          <w:t>20</w:t>
        </w:r>
        <w:r w:rsidR="00952FE0">
          <w:rPr>
            <w:noProof/>
            <w:webHidden/>
          </w:rPr>
          <w:fldChar w:fldCharType="end"/>
        </w:r>
      </w:hyperlink>
    </w:p>
    <w:p w14:paraId="236CDA97" w14:textId="39D624BD" w:rsidR="00952FE0" w:rsidRDefault="005C76C1">
      <w:pPr>
        <w:pStyle w:val="TM2"/>
        <w:tabs>
          <w:tab w:val="left" w:pos="660"/>
          <w:tab w:val="right" w:leader="dot" w:pos="9054"/>
        </w:tabs>
        <w:rPr>
          <w:rFonts w:eastAsiaTheme="minorEastAsia"/>
          <w:noProof/>
          <w:lang w:eastAsia="fr-CA"/>
        </w:rPr>
      </w:pPr>
      <w:hyperlink w:anchor="_Toc5283346" w:history="1">
        <w:r w:rsidR="00952FE0" w:rsidRPr="00637948">
          <w:rPr>
            <w:rStyle w:val="Lienhypertexte"/>
            <w:noProof/>
          </w:rPr>
          <w:t>b)</w:t>
        </w:r>
        <w:r w:rsidR="00952FE0">
          <w:rPr>
            <w:rFonts w:eastAsiaTheme="minorEastAsia"/>
            <w:noProof/>
            <w:lang w:eastAsia="fr-CA"/>
          </w:rPr>
          <w:tab/>
        </w:r>
        <w:r w:rsidR="00952FE0" w:rsidRPr="00637948">
          <w:rPr>
            <w:rStyle w:val="Lienhypertexte"/>
            <w:noProof/>
          </w:rPr>
          <w:t>Auto-évaluation réflexive de la personne âgée et du proche aidant sur l’AIS</w:t>
        </w:r>
        <w:r w:rsidR="00952FE0">
          <w:rPr>
            <w:noProof/>
            <w:webHidden/>
          </w:rPr>
          <w:tab/>
        </w:r>
        <w:r w:rsidR="00952FE0">
          <w:rPr>
            <w:noProof/>
            <w:webHidden/>
          </w:rPr>
          <w:fldChar w:fldCharType="begin"/>
        </w:r>
        <w:r w:rsidR="00952FE0">
          <w:rPr>
            <w:noProof/>
            <w:webHidden/>
          </w:rPr>
          <w:instrText xml:space="preserve"> PAGEREF _Toc5283346 \h </w:instrText>
        </w:r>
        <w:r w:rsidR="00952FE0">
          <w:rPr>
            <w:noProof/>
            <w:webHidden/>
          </w:rPr>
        </w:r>
        <w:r w:rsidR="00952FE0">
          <w:rPr>
            <w:noProof/>
            <w:webHidden/>
          </w:rPr>
          <w:fldChar w:fldCharType="separate"/>
        </w:r>
        <w:r w:rsidR="00894F41">
          <w:rPr>
            <w:noProof/>
            <w:webHidden/>
          </w:rPr>
          <w:t>20</w:t>
        </w:r>
        <w:r w:rsidR="00952FE0">
          <w:rPr>
            <w:noProof/>
            <w:webHidden/>
          </w:rPr>
          <w:fldChar w:fldCharType="end"/>
        </w:r>
      </w:hyperlink>
    </w:p>
    <w:p w14:paraId="220A8CA1" w14:textId="7322625E" w:rsidR="00952FE0" w:rsidRDefault="005C76C1">
      <w:pPr>
        <w:pStyle w:val="TM1"/>
        <w:rPr>
          <w:rFonts w:eastAsiaTheme="minorEastAsia"/>
          <w:b w:val="0"/>
          <w:noProof/>
          <w:lang w:eastAsia="fr-CA"/>
        </w:rPr>
      </w:pPr>
      <w:hyperlink w:anchor="_Toc5283347" w:history="1">
        <w:r w:rsidR="00952FE0" w:rsidRPr="00637948">
          <w:rPr>
            <w:rStyle w:val="Lienhypertexte"/>
            <w:noProof/>
          </w:rPr>
          <w:t>ANNEXE 1 : LISTE DES RESSOURCES À CONSULTER PAR THÈME</w:t>
        </w:r>
        <w:r w:rsidR="00952FE0">
          <w:rPr>
            <w:noProof/>
            <w:webHidden/>
          </w:rPr>
          <w:tab/>
        </w:r>
        <w:r w:rsidR="00952FE0">
          <w:rPr>
            <w:noProof/>
            <w:webHidden/>
          </w:rPr>
          <w:fldChar w:fldCharType="begin"/>
        </w:r>
        <w:r w:rsidR="00952FE0">
          <w:rPr>
            <w:noProof/>
            <w:webHidden/>
          </w:rPr>
          <w:instrText xml:space="preserve"> PAGEREF _Toc5283347 \h </w:instrText>
        </w:r>
        <w:r w:rsidR="00952FE0">
          <w:rPr>
            <w:noProof/>
            <w:webHidden/>
          </w:rPr>
        </w:r>
        <w:r w:rsidR="00952FE0">
          <w:rPr>
            <w:noProof/>
            <w:webHidden/>
          </w:rPr>
          <w:fldChar w:fldCharType="separate"/>
        </w:r>
        <w:r w:rsidR="00894F41">
          <w:rPr>
            <w:noProof/>
            <w:webHidden/>
          </w:rPr>
          <w:t>21</w:t>
        </w:r>
        <w:r w:rsidR="00952FE0">
          <w:rPr>
            <w:noProof/>
            <w:webHidden/>
          </w:rPr>
          <w:fldChar w:fldCharType="end"/>
        </w:r>
      </w:hyperlink>
    </w:p>
    <w:p w14:paraId="09C1B1B1" w14:textId="5E7D2AA7" w:rsidR="00952FE0" w:rsidRDefault="005C76C1">
      <w:pPr>
        <w:pStyle w:val="TM2"/>
        <w:tabs>
          <w:tab w:val="right" w:leader="dot" w:pos="9054"/>
        </w:tabs>
        <w:rPr>
          <w:rFonts w:eastAsiaTheme="minorEastAsia"/>
          <w:noProof/>
          <w:lang w:eastAsia="fr-CA"/>
        </w:rPr>
      </w:pPr>
      <w:hyperlink w:anchor="_Toc5283348" w:history="1">
        <w:r w:rsidR="00952FE0" w:rsidRPr="00637948">
          <w:rPr>
            <w:rStyle w:val="Lienhypertexte"/>
            <w:noProof/>
          </w:rPr>
          <w:t>Évaluation de la fonction rénale chez la personne âgée</w:t>
        </w:r>
        <w:r w:rsidR="00952FE0">
          <w:rPr>
            <w:noProof/>
            <w:webHidden/>
          </w:rPr>
          <w:tab/>
        </w:r>
        <w:r w:rsidR="00952FE0">
          <w:rPr>
            <w:noProof/>
            <w:webHidden/>
          </w:rPr>
          <w:fldChar w:fldCharType="begin"/>
        </w:r>
        <w:r w:rsidR="00952FE0">
          <w:rPr>
            <w:noProof/>
            <w:webHidden/>
          </w:rPr>
          <w:instrText xml:space="preserve"> PAGEREF _Toc5283348 \h </w:instrText>
        </w:r>
        <w:r w:rsidR="00952FE0">
          <w:rPr>
            <w:noProof/>
            <w:webHidden/>
          </w:rPr>
        </w:r>
        <w:r w:rsidR="00952FE0">
          <w:rPr>
            <w:noProof/>
            <w:webHidden/>
          </w:rPr>
          <w:fldChar w:fldCharType="separate"/>
        </w:r>
        <w:r w:rsidR="00894F41">
          <w:rPr>
            <w:noProof/>
            <w:webHidden/>
          </w:rPr>
          <w:t>21</w:t>
        </w:r>
        <w:r w:rsidR="00952FE0">
          <w:rPr>
            <w:noProof/>
            <w:webHidden/>
          </w:rPr>
          <w:fldChar w:fldCharType="end"/>
        </w:r>
      </w:hyperlink>
    </w:p>
    <w:p w14:paraId="66CA856D" w14:textId="06873A19" w:rsidR="00952FE0" w:rsidRDefault="005C76C1">
      <w:pPr>
        <w:pStyle w:val="TM2"/>
        <w:tabs>
          <w:tab w:val="right" w:leader="dot" w:pos="9054"/>
        </w:tabs>
        <w:rPr>
          <w:rFonts w:eastAsiaTheme="minorEastAsia"/>
          <w:noProof/>
          <w:lang w:eastAsia="fr-CA"/>
        </w:rPr>
      </w:pPr>
      <w:hyperlink w:anchor="_Toc5283349" w:history="1">
        <w:r w:rsidR="00952FE0" w:rsidRPr="00637948">
          <w:rPr>
            <w:rStyle w:val="Lienhypertexte"/>
            <w:noProof/>
          </w:rPr>
          <w:t>Charge anticholinergique</w:t>
        </w:r>
        <w:r w:rsidR="00952FE0">
          <w:rPr>
            <w:noProof/>
            <w:webHidden/>
          </w:rPr>
          <w:tab/>
        </w:r>
        <w:r w:rsidR="00952FE0">
          <w:rPr>
            <w:noProof/>
            <w:webHidden/>
          </w:rPr>
          <w:fldChar w:fldCharType="begin"/>
        </w:r>
        <w:r w:rsidR="00952FE0">
          <w:rPr>
            <w:noProof/>
            <w:webHidden/>
          </w:rPr>
          <w:instrText xml:space="preserve"> PAGEREF _Toc5283349 \h </w:instrText>
        </w:r>
        <w:r w:rsidR="00952FE0">
          <w:rPr>
            <w:noProof/>
            <w:webHidden/>
          </w:rPr>
        </w:r>
        <w:r w:rsidR="00952FE0">
          <w:rPr>
            <w:noProof/>
            <w:webHidden/>
          </w:rPr>
          <w:fldChar w:fldCharType="separate"/>
        </w:r>
        <w:r w:rsidR="00894F41">
          <w:rPr>
            <w:noProof/>
            <w:webHidden/>
          </w:rPr>
          <w:t>21</w:t>
        </w:r>
        <w:r w:rsidR="00952FE0">
          <w:rPr>
            <w:noProof/>
            <w:webHidden/>
          </w:rPr>
          <w:fldChar w:fldCharType="end"/>
        </w:r>
      </w:hyperlink>
    </w:p>
    <w:p w14:paraId="026D944C" w14:textId="1F0E9336" w:rsidR="00952FE0" w:rsidRDefault="005C76C1">
      <w:pPr>
        <w:pStyle w:val="TM2"/>
        <w:tabs>
          <w:tab w:val="right" w:leader="dot" w:pos="9054"/>
        </w:tabs>
        <w:rPr>
          <w:rFonts w:eastAsiaTheme="minorEastAsia"/>
          <w:noProof/>
          <w:lang w:eastAsia="fr-CA"/>
        </w:rPr>
      </w:pPr>
      <w:hyperlink w:anchor="_Toc5283350" w:history="1">
        <w:r w:rsidR="00952FE0" w:rsidRPr="00637948">
          <w:rPr>
            <w:rStyle w:val="Lienhypertexte"/>
            <w:noProof/>
          </w:rPr>
          <w:t>Médicaments non appropriés en gériatrie</w:t>
        </w:r>
        <w:r w:rsidR="00952FE0">
          <w:rPr>
            <w:noProof/>
            <w:webHidden/>
          </w:rPr>
          <w:tab/>
        </w:r>
        <w:r w:rsidR="00952FE0">
          <w:rPr>
            <w:noProof/>
            <w:webHidden/>
          </w:rPr>
          <w:fldChar w:fldCharType="begin"/>
        </w:r>
        <w:r w:rsidR="00952FE0">
          <w:rPr>
            <w:noProof/>
            <w:webHidden/>
          </w:rPr>
          <w:instrText xml:space="preserve"> PAGEREF _Toc5283350 \h </w:instrText>
        </w:r>
        <w:r w:rsidR="00952FE0">
          <w:rPr>
            <w:noProof/>
            <w:webHidden/>
          </w:rPr>
        </w:r>
        <w:r w:rsidR="00952FE0">
          <w:rPr>
            <w:noProof/>
            <w:webHidden/>
          </w:rPr>
          <w:fldChar w:fldCharType="separate"/>
        </w:r>
        <w:r w:rsidR="00894F41">
          <w:rPr>
            <w:noProof/>
            <w:webHidden/>
          </w:rPr>
          <w:t>21</w:t>
        </w:r>
        <w:r w:rsidR="00952FE0">
          <w:rPr>
            <w:noProof/>
            <w:webHidden/>
          </w:rPr>
          <w:fldChar w:fldCharType="end"/>
        </w:r>
      </w:hyperlink>
    </w:p>
    <w:p w14:paraId="40DED817" w14:textId="59356E4D" w:rsidR="00952FE0" w:rsidRDefault="005C76C1">
      <w:pPr>
        <w:pStyle w:val="TM2"/>
        <w:tabs>
          <w:tab w:val="right" w:leader="dot" w:pos="9054"/>
        </w:tabs>
        <w:rPr>
          <w:rFonts w:eastAsiaTheme="minorEastAsia"/>
          <w:noProof/>
          <w:lang w:eastAsia="fr-CA"/>
        </w:rPr>
      </w:pPr>
      <w:hyperlink w:anchor="_Toc5283351" w:history="1">
        <w:r w:rsidR="00952FE0" w:rsidRPr="00637948">
          <w:rPr>
            <w:rStyle w:val="Lienhypertexte"/>
            <w:noProof/>
          </w:rPr>
          <w:t>Pharmacothérapie adaptée à la personne âgée</w:t>
        </w:r>
        <w:r w:rsidR="00952FE0">
          <w:rPr>
            <w:noProof/>
            <w:webHidden/>
          </w:rPr>
          <w:tab/>
        </w:r>
        <w:r w:rsidR="00952FE0">
          <w:rPr>
            <w:noProof/>
            <w:webHidden/>
          </w:rPr>
          <w:fldChar w:fldCharType="begin"/>
        </w:r>
        <w:r w:rsidR="00952FE0">
          <w:rPr>
            <w:noProof/>
            <w:webHidden/>
          </w:rPr>
          <w:instrText xml:space="preserve"> PAGEREF _Toc5283351 \h </w:instrText>
        </w:r>
        <w:r w:rsidR="00952FE0">
          <w:rPr>
            <w:noProof/>
            <w:webHidden/>
          </w:rPr>
        </w:r>
        <w:r w:rsidR="00952FE0">
          <w:rPr>
            <w:noProof/>
            <w:webHidden/>
          </w:rPr>
          <w:fldChar w:fldCharType="separate"/>
        </w:r>
        <w:r w:rsidR="00894F41">
          <w:rPr>
            <w:noProof/>
            <w:webHidden/>
          </w:rPr>
          <w:t>22</w:t>
        </w:r>
        <w:r w:rsidR="00952FE0">
          <w:rPr>
            <w:noProof/>
            <w:webHidden/>
          </w:rPr>
          <w:fldChar w:fldCharType="end"/>
        </w:r>
      </w:hyperlink>
    </w:p>
    <w:p w14:paraId="4014B1D7" w14:textId="2061F80E" w:rsidR="00952FE0" w:rsidRDefault="005C76C1">
      <w:pPr>
        <w:pStyle w:val="TM2"/>
        <w:tabs>
          <w:tab w:val="right" w:leader="dot" w:pos="9054"/>
        </w:tabs>
        <w:rPr>
          <w:rFonts w:eastAsiaTheme="minorEastAsia"/>
          <w:noProof/>
          <w:lang w:eastAsia="fr-CA"/>
        </w:rPr>
      </w:pPr>
      <w:hyperlink w:anchor="_Toc5283352" w:history="1">
        <w:r w:rsidR="00952FE0" w:rsidRPr="00637948">
          <w:rPr>
            <w:rStyle w:val="Lienhypertexte"/>
            <w:noProof/>
          </w:rPr>
          <w:t>Déprescrire</w:t>
        </w:r>
        <w:r w:rsidR="00952FE0">
          <w:rPr>
            <w:noProof/>
            <w:webHidden/>
          </w:rPr>
          <w:tab/>
        </w:r>
        <w:r w:rsidR="00952FE0">
          <w:rPr>
            <w:noProof/>
            <w:webHidden/>
          </w:rPr>
          <w:fldChar w:fldCharType="begin"/>
        </w:r>
        <w:r w:rsidR="00952FE0">
          <w:rPr>
            <w:noProof/>
            <w:webHidden/>
          </w:rPr>
          <w:instrText xml:space="preserve"> PAGEREF _Toc5283352 \h </w:instrText>
        </w:r>
        <w:r w:rsidR="00952FE0">
          <w:rPr>
            <w:noProof/>
            <w:webHidden/>
          </w:rPr>
        </w:r>
        <w:r w:rsidR="00952FE0">
          <w:rPr>
            <w:noProof/>
            <w:webHidden/>
          </w:rPr>
          <w:fldChar w:fldCharType="separate"/>
        </w:r>
        <w:r w:rsidR="00894F41">
          <w:rPr>
            <w:noProof/>
            <w:webHidden/>
          </w:rPr>
          <w:t>23</w:t>
        </w:r>
        <w:r w:rsidR="00952FE0">
          <w:rPr>
            <w:noProof/>
            <w:webHidden/>
          </w:rPr>
          <w:fldChar w:fldCharType="end"/>
        </w:r>
      </w:hyperlink>
    </w:p>
    <w:p w14:paraId="74F75A85" w14:textId="6F8B4368" w:rsidR="00952FE0" w:rsidRDefault="005C76C1">
      <w:pPr>
        <w:pStyle w:val="TM2"/>
        <w:tabs>
          <w:tab w:val="right" w:leader="dot" w:pos="9054"/>
        </w:tabs>
        <w:rPr>
          <w:rFonts w:eastAsiaTheme="minorEastAsia"/>
          <w:noProof/>
          <w:lang w:eastAsia="fr-CA"/>
        </w:rPr>
      </w:pPr>
      <w:hyperlink w:anchor="_Toc5283353" w:history="1">
        <w:r w:rsidR="00952FE0" w:rsidRPr="00637948">
          <w:rPr>
            <w:rStyle w:val="Lienhypertexte"/>
            <w:noProof/>
          </w:rPr>
          <w:t>Ressources pour les personnes âgées et leurs proches aidants</w:t>
        </w:r>
        <w:r w:rsidR="00952FE0">
          <w:rPr>
            <w:noProof/>
            <w:webHidden/>
          </w:rPr>
          <w:tab/>
        </w:r>
        <w:r w:rsidR="00952FE0">
          <w:rPr>
            <w:noProof/>
            <w:webHidden/>
          </w:rPr>
          <w:fldChar w:fldCharType="begin"/>
        </w:r>
        <w:r w:rsidR="00952FE0">
          <w:rPr>
            <w:noProof/>
            <w:webHidden/>
          </w:rPr>
          <w:instrText xml:space="preserve"> PAGEREF _Toc5283353 \h </w:instrText>
        </w:r>
        <w:r w:rsidR="00952FE0">
          <w:rPr>
            <w:noProof/>
            <w:webHidden/>
          </w:rPr>
        </w:r>
        <w:r w:rsidR="00952FE0">
          <w:rPr>
            <w:noProof/>
            <w:webHidden/>
          </w:rPr>
          <w:fldChar w:fldCharType="separate"/>
        </w:r>
        <w:r w:rsidR="00894F41">
          <w:rPr>
            <w:noProof/>
            <w:webHidden/>
          </w:rPr>
          <w:t>23</w:t>
        </w:r>
        <w:r w:rsidR="00952FE0">
          <w:rPr>
            <w:noProof/>
            <w:webHidden/>
          </w:rPr>
          <w:fldChar w:fldCharType="end"/>
        </w:r>
      </w:hyperlink>
    </w:p>
    <w:p w14:paraId="5058A337" w14:textId="1287680F" w:rsidR="00952FE0" w:rsidRDefault="005C76C1">
      <w:pPr>
        <w:pStyle w:val="TM1"/>
        <w:rPr>
          <w:rFonts w:eastAsiaTheme="minorEastAsia"/>
          <w:b w:val="0"/>
          <w:noProof/>
          <w:lang w:eastAsia="fr-CA"/>
        </w:rPr>
      </w:pPr>
      <w:hyperlink w:anchor="_Toc5283354" w:history="1">
        <w:r w:rsidR="00952FE0" w:rsidRPr="00637948">
          <w:rPr>
            <w:rStyle w:val="Lienhypertexte"/>
            <w:noProof/>
          </w:rPr>
          <w:t>ANNEXE 2 : QUESTIONNAIRE : QUE PENSEZ-VOUS DE VOS MÉDICAMENTS ?</w:t>
        </w:r>
        <w:r w:rsidR="00952FE0">
          <w:rPr>
            <w:noProof/>
            <w:webHidden/>
          </w:rPr>
          <w:tab/>
        </w:r>
        <w:r w:rsidR="00952FE0">
          <w:rPr>
            <w:noProof/>
            <w:webHidden/>
          </w:rPr>
          <w:fldChar w:fldCharType="begin"/>
        </w:r>
        <w:r w:rsidR="00952FE0">
          <w:rPr>
            <w:noProof/>
            <w:webHidden/>
          </w:rPr>
          <w:instrText xml:space="preserve"> PAGEREF _Toc5283354 \h </w:instrText>
        </w:r>
        <w:r w:rsidR="00952FE0">
          <w:rPr>
            <w:noProof/>
            <w:webHidden/>
          </w:rPr>
        </w:r>
        <w:r w:rsidR="00952FE0">
          <w:rPr>
            <w:noProof/>
            <w:webHidden/>
          </w:rPr>
          <w:fldChar w:fldCharType="separate"/>
        </w:r>
        <w:r w:rsidR="00894F41">
          <w:rPr>
            <w:noProof/>
            <w:webHidden/>
          </w:rPr>
          <w:t>24</w:t>
        </w:r>
        <w:r w:rsidR="00952FE0">
          <w:rPr>
            <w:noProof/>
            <w:webHidden/>
          </w:rPr>
          <w:fldChar w:fldCharType="end"/>
        </w:r>
      </w:hyperlink>
    </w:p>
    <w:p w14:paraId="737A5B68" w14:textId="441302BA" w:rsidR="00952FE0" w:rsidRDefault="005C76C1">
      <w:pPr>
        <w:pStyle w:val="TM1"/>
        <w:rPr>
          <w:rFonts w:eastAsiaTheme="minorEastAsia"/>
          <w:b w:val="0"/>
          <w:noProof/>
          <w:lang w:eastAsia="fr-CA"/>
        </w:rPr>
      </w:pPr>
      <w:hyperlink w:anchor="_Toc5283355" w:history="1">
        <w:r w:rsidR="00952FE0" w:rsidRPr="00637948">
          <w:rPr>
            <w:rStyle w:val="Lienhypertexte"/>
            <w:noProof/>
          </w:rPr>
          <w:t>ANNEXE 3 : DÉFINITION DES TERMES</w:t>
        </w:r>
        <w:r w:rsidR="00952FE0">
          <w:rPr>
            <w:noProof/>
            <w:webHidden/>
          </w:rPr>
          <w:tab/>
        </w:r>
        <w:r w:rsidR="00952FE0">
          <w:rPr>
            <w:noProof/>
            <w:webHidden/>
          </w:rPr>
          <w:fldChar w:fldCharType="begin"/>
        </w:r>
        <w:r w:rsidR="00952FE0">
          <w:rPr>
            <w:noProof/>
            <w:webHidden/>
          </w:rPr>
          <w:instrText xml:space="preserve"> PAGEREF _Toc5283355 \h </w:instrText>
        </w:r>
        <w:r w:rsidR="00952FE0">
          <w:rPr>
            <w:noProof/>
            <w:webHidden/>
          </w:rPr>
        </w:r>
        <w:r w:rsidR="00952FE0">
          <w:rPr>
            <w:noProof/>
            <w:webHidden/>
          </w:rPr>
          <w:fldChar w:fldCharType="separate"/>
        </w:r>
        <w:r w:rsidR="00894F41">
          <w:rPr>
            <w:noProof/>
            <w:webHidden/>
          </w:rPr>
          <w:t>25</w:t>
        </w:r>
        <w:r w:rsidR="00952FE0">
          <w:rPr>
            <w:noProof/>
            <w:webHidden/>
          </w:rPr>
          <w:fldChar w:fldCharType="end"/>
        </w:r>
      </w:hyperlink>
    </w:p>
    <w:p w14:paraId="3620EE07" w14:textId="2485491D" w:rsidR="00E251CD" w:rsidRPr="00500FDA" w:rsidRDefault="00F05B44" w:rsidP="00E251CD">
      <w:pPr>
        <w:tabs>
          <w:tab w:val="left" w:pos="3570"/>
        </w:tabs>
        <w:rPr>
          <w:rFonts w:cstheme="minorHAnsi"/>
          <w:lang w:eastAsia="fr-CA"/>
        </w:rPr>
      </w:pPr>
      <w:r w:rsidRPr="00500FDA">
        <w:rPr>
          <w:rFonts w:cstheme="minorHAnsi"/>
          <w:lang w:eastAsia="fr-CA"/>
        </w:rPr>
        <w:fldChar w:fldCharType="end"/>
      </w:r>
    </w:p>
    <w:p w14:paraId="10BE2945" w14:textId="6A41F84E" w:rsidR="00E251CD" w:rsidRPr="00500FDA" w:rsidRDefault="00E251CD">
      <w:pPr>
        <w:rPr>
          <w:rFonts w:cstheme="minorHAnsi"/>
          <w:lang w:eastAsia="fr-CA"/>
        </w:rPr>
      </w:pPr>
      <w:r w:rsidRPr="00500FDA">
        <w:rPr>
          <w:rFonts w:cstheme="minorHAnsi"/>
          <w:lang w:eastAsia="fr-CA"/>
        </w:rPr>
        <w:br w:type="page"/>
      </w:r>
    </w:p>
    <w:p w14:paraId="78BA4F14" w14:textId="5BE11642" w:rsidR="00A6666A" w:rsidRPr="00165428" w:rsidRDefault="00A6666A" w:rsidP="00A6666A">
      <w:pPr>
        <w:pStyle w:val="Titres"/>
        <w:spacing w:after="600"/>
      </w:pPr>
      <w:bookmarkStart w:id="0" w:name="_Toc2252923"/>
      <w:bookmarkStart w:id="1" w:name="_Toc5283332"/>
      <w:r>
        <w:lastRenderedPageBreak/>
        <w:t>L</w:t>
      </w:r>
      <w:r w:rsidRPr="00165428">
        <w:t>iste des acronymes</w:t>
      </w:r>
      <w:bookmarkEnd w:id="0"/>
      <w:bookmarkEnd w:id="1"/>
    </w:p>
    <w:p w14:paraId="1E78A2A9" w14:textId="4C7EC81A" w:rsidR="00A6666A" w:rsidRDefault="00A6666A" w:rsidP="00A6666A">
      <w:pPr>
        <w:tabs>
          <w:tab w:val="left" w:pos="1560"/>
        </w:tabs>
        <w:ind w:right="-852"/>
        <w:outlineLvl w:val="0"/>
        <w:rPr>
          <w:rFonts w:ascii="Arial" w:hAnsi="Arial" w:cs="Arial"/>
        </w:rPr>
      </w:pPr>
      <w:r w:rsidRPr="00165428">
        <w:rPr>
          <w:rFonts w:ascii="Arial" w:hAnsi="Arial" w:cs="Arial"/>
          <w:b/>
        </w:rPr>
        <w:t>AIS :</w:t>
      </w:r>
      <w:r w:rsidRPr="00165428">
        <w:rPr>
          <w:rFonts w:ascii="Arial" w:hAnsi="Arial" w:cs="Arial"/>
          <w:b/>
        </w:rPr>
        <w:tab/>
      </w:r>
      <w:r w:rsidRPr="00165428">
        <w:rPr>
          <w:rFonts w:ascii="Arial" w:hAnsi="Arial" w:cs="Arial"/>
        </w:rPr>
        <w:t>Activité d’apprentissage interprofessionnelle en stage clinique</w:t>
      </w:r>
    </w:p>
    <w:p w14:paraId="36CF5ED1" w14:textId="582D8E4D" w:rsidR="000601ED" w:rsidRPr="00165428" w:rsidRDefault="000601ED" w:rsidP="00A6666A">
      <w:pPr>
        <w:tabs>
          <w:tab w:val="left" w:pos="1560"/>
        </w:tabs>
        <w:ind w:right="-852"/>
        <w:outlineLvl w:val="0"/>
        <w:rPr>
          <w:rFonts w:ascii="Arial" w:hAnsi="Arial" w:cs="Arial"/>
        </w:rPr>
      </w:pPr>
      <w:r w:rsidRPr="00C84B6D">
        <w:rPr>
          <w:rFonts w:ascii="Arial" w:hAnsi="Arial" w:cs="Arial"/>
          <w:b/>
        </w:rPr>
        <w:t>BCM</w:t>
      </w:r>
      <w:r>
        <w:rPr>
          <w:rFonts w:ascii="Arial" w:hAnsi="Arial" w:cs="Arial"/>
        </w:rPr>
        <w:t xml:space="preserve"> : </w:t>
      </w:r>
      <w:r>
        <w:rPr>
          <w:rFonts w:ascii="Arial" w:hAnsi="Arial" w:cs="Arial"/>
        </w:rPr>
        <w:tab/>
      </w:r>
      <w:r w:rsidR="00C84B6D">
        <w:rPr>
          <w:rFonts w:ascii="Arial" w:hAnsi="Arial" w:cs="Arial"/>
        </w:rPr>
        <w:t>Bilan</w:t>
      </w:r>
      <w:r>
        <w:rPr>
          <w:rFonts w:ascii="Arial" w:hAnsi="Arial" w:cs="Arial"/>
        </w:rPr>
        <w:t xml:space="preserve"> comparatif des médicaments</w:t>
      </w:r>
    </w:p>
    <w:p w14:paraId="1504F28E" w14:textId="77777777" w:rsidR="00A6666A" w:rsidRPr="00165428" w:rsidRDefault="00A6666A" w:rsidP="00A6666A">
      <w:pPr>
        <w:tabs>
          <w:tab w:val="left" w:pos="1560"/>
        </w:tabs>
        <w:ind w:right="-852"/>
        <w:rPr>
          <w:rFonts w:ascii="Arial" w:hAnsi="Arial" w:cs="Arial"/>
        </w:rPr>
      </w:pPr>
      <w:r w:rsidRPr="00165428">
        <w:rPr>
          <w:rFonts w:ascii="Arial" w:hAnsi="Arial" w:cs="Arial"/>
          <w:b/>
        </w:rPr>
        <w:t>CHSLD :</w:t>
      </w:r>
      <w:r w:rsidRPr="00165428">
        <w:rPr>
          <w:rFonts w:ascii="Arial" w:hAnsi="Arial" w:cs="Arial"/>
          <w:b/>
        </w:rPr>
        <w:tab/>
      </w:r>
      <w:r w:rsidRPr="00165428">
        <w:rPr>
          <w:rFonts w:ascii="Arial" w:hAnsi="Arial" w:cs="Arial"/>
        </w:rPr>
        <w:t>Centre d’hébergement et de soins de longue durée</w:t>
      </w:r>
    </w:p>
    <w:p w14:paraId="79D9FE29" w14:textId="77777777" w:rsidR="00A6666A" w:rsidRPr="00165428" w:rsidRDefault="00A6666A" w:rsidP="00A6666A">
      <w:pPr>
        <w:tabs>
          <w:tab w:val="left" w:pos="1560"/>
        </w:tabs>
        <w:ind w:right="-852"/>
        <w:rPr>
          <w:rFonts w:ascii="Arial" w:hAnsi="Arial" w:cs="Arial"/>
        </w:rPr>
      </w:pPr>
      <w:r w:rsidRPr="00165428">
        <w:rPr>
          <w:rFonts w:ascii="Arial" w:hAnsi="Arial" w:cs="Arial"/>
          <w:b/>
        </w:rPr>
        <w:t>CISSS :</w:t>
      </w:r>
      <w:r w:rsidRPr="00165428">
        <w:rPr>
          <w:rFonts w:ascii="Arial" w:hAnsi="Arial" w:cs="Arial"/>
          <w:b/>
        </w:rPr>
        <w:tab/>
      </w:r>
      <w:r w:rsidRPr="00165428">
        <w:rPr>
          <w:rFonts w:ascii="Arial" w:hAnsi="Arial" w:cs="Arial"/>
        </w:rPr>
        <w:t>Centre intégré de santé et de services sociaux</w:t>
      </w:r>
    </w:p>
    <w:p w14:paraId="3AF85D29" w14:textId="77777777" w:rsidR="00A6666A" w:rsidRPr="00165428" w:rsidRDefault="00A6666A" w:rsidP="00A6666A">
      <w:pPr>
        <w:tabs>
          <w:tab w:val="left" w:pos="1560"/>
        </w:tabs>
        <w:ind w:right="-852"/>
        <w:rPr>
          <w:rFonts w:ascii="Arial" w:hAnsi="Arial" w:cs="Arial"/>
          <w:b/>
        </w:rPr>
      </w:pPr>
      <w:r w:rsidRPr="00165428">
        <w:rPr>
          <w:rFonts w:ascii="Arial" w:hAnsi="Arial" w:cs="Arial"/>
          <w:b/>
        </w:rPr>
        <w:t>CIUSSS :</w:t>
      </w:r>
      <w:r w:rsidRPr="00165428">
        <w:rPr>
          <w:rFonts w:ascii="Arial" w:hAnsi="Arial" w:cs="Arial"/>
          <w:b/>
        </w:rPr>
        <w:tab/>
      </w:r>
      <w:r w:rsidRPr="00165428">
        <w:rPr>
          <w:rFonts w:ascii="Arial" w:hAnsi="Arial" w:cs="Arial"/>
        </w:rPr>
        <w:t>Centre intégré universitaire de santé et de services sociaux</w:t>
      </w:r>
    </w:p>
    <w:p w14:paraId="651AC7E2" w14:textId="77777777" w:rsidR="00A6666A" w:rsidRPr="00165428" w:rsidRDefault="00A6666A" w:rsidP="00A6666A">
      <w:pPr>
        <w:tabs>
          <w:tab w:val="left" w:pos="1560"/>
        </w:tabs>
        <w:ind w:right="-852"/>
        <w:rPr>
          <w:rFonts w:ascii="Arial" w:hAnsi="Arial" w:cs="Arial"/>
          <w:b/>
        </w:rPr>
      </w:pPr>
      <w:r w:rsidRPr="00165428">
        <w:rPr>
          <w:rFonts w:ascii="Arial" w:hAnsi="Arial" w:cs="Arial"/>
          <w:b/>
        </w:rPr>
        <w:t>DCPP :</w:t>
      </w:r>
      <w:r w:rsidRPr="00165428">
        <w:rPr>
          <w:rFonts w:ascii="Arial" w:hAnsi="Arial" w:cs="Arial"/>
          <w:b/>
        </w:rPr>
        <w:tab/>
      </w:r>
      <w:r w:rsidRPr="00165428">
        <w:rPr>
          <w:rFonts w:ascii="Arial" w:hAnsi="Arial" w:cs="Arial"/>
        </w:rPr>
        <w:t>Direction collaboration et partenariat patient</w:t>
      </w:r>
    </w:p>
    <w:p w14:paraId="4F7308B6" w14:textId="77777777" w:rsidR="00A6666A" w:rsidRPr="00165428" w:rsidRDefault="00A6666A" w:rsidP="00A6666A">
      <w:pPr>
        <w:tabs>
          <w:tab w:val="left" w:pos="1560"/>
        </w:tabs>
        <w:ind w:right="-852"/>
        <w:rPr>
          <w:rFonts w:ascii="Arial" w:hAnsi="Arial" w:cs="Arial"/>
        </w:rPr>
      </w:pPr>
      <w:r w:rsidRPr="00165428">
        <w:rPr>
          <w:rFonts w:ascii="Arial" w:hAnsi="Arial" w:cs="Arial"/>
          <w:b/>
        </w:rPr>
        <w:t xml:space="preserve">DMFMU : </w:t>
      </w:r>
      <w:r w:rsidRPr="00165428">
        <w:rPr>
          <w:rFonts w:ascii="Arial" w:hAnsi="Arial" w:cs="Arial"/>
          <w:b/>
        </w:rPr>
        <w:tab/>
      </w:r>
      <w:r w:rsidRPr="00165428">
        <w:rPr>
          <w:rFonts w:ascii="Arial" w:hAnsi="Arial" w:cs="Arial"/>
        </w:rPr>
        <w:t>Département de médecine de famille et de médecine d’urgence</w:t>
      </w:r>
    </w:p>
    <w:p w14:paraId="0B21FF45" w14:textId="77777777" w:rsidR="00A6666A" w:rsidRPr="00165428" w:rsidRDefault="00A6666A" w:rsidP="00A6666A">
      <w:pPr>
        <w:tabs>
          <w:tab w:val="left" w:pos="1560"/>
        </w:tabs>
        <w:ind w:right="-852"/>
        <w:rPr>
          <w:rFonts w:ascii="Arial" w:hAnsi="Arial" w:cs="Arial"/>
          <w:b/>
        </w:rPr>
      </w:pPr>
      <w:r w:rsidRPr="00165428">
        <w:rPr>
          <w:rFonts w:ascii="Arial" w:hAnsi="Arial" w:cs="Arial"/>
          <w:b/>
        </w:rPr>
        <w:t>LSSSS :</w:t>
      </w:r>
      <w:r w:rsidRPr="00165428">
        <w:rPr>
          <w:rFonts w:ascii="Arial" w:hAnsi="Arial" w:cs="Arial"/>
          <w:b/>
        </w:rPr>
        <w:tab/>
      </w:r>
      <w:r w:rsidRPr="00165428">
        <w:rPr>
          <w:rFonts w:ascii="Arial" w:hAnsi="Arial" w:cs="Arial"/>
        </w:rPr>
        <w:t>Loi sur les services de santé et les services sociaux</w:t>
      </w:r>
    </w:p>
    <w:p w14:paraId="324AA2AE" w14:textId="4A5858AC" w:rsidR="00A6666A" w:rsidRDefault="00A6666A" w:rsidP="00A6666A">
      <w:pPr>
        <w:tabs>
          <w:tab w:val="left" w:pos="1560"/>
        </w:tabs>
        <w:ind w:right="-852"/>
        <w:rPr>
          <w:rFonts w:ascii="Arial" w:hAnsi="Arial" w:cs="Arial"/>
        </w:rPr>
      </w:pPr>
      <w:r w:rsidRPr="00165428">
        <w:rPr>
          <w:rFonts w:ascii="Arial" w:hAnsi="Arial" w:cs="Arial"/>
          <w:b/>
        </w:rPr>
        <w:t>MSSS :</w:t>
      </w:r>
      <w:r w:rsidRPr="00165428">
        <w:rPr>
          <w:rFonts w:ascii="Arial" w:hAnsi="Arial" w:cs="Arial"/>
          <w:b/>
        </w:rPr>
        <w:tab/>
      </w:r>
      <w:r w:rsidRPr="00165428">
        <w:rPr>
          <w:rFonts w:ascii="Arial" w:hAnsi="Arial" w:cs="Arial"/>
        </w:rPr>
        <w:t>Ministère de la Santé et des Services sociaux</w:t>
      </w:r>
    </w:p>
    <w:p w14:paraId="3A4E99D3" w14:textId="5F5D1C87" w:rsidR="00F13015" w:rsidRPr="00165428" w:rsidRDefault="00F13015" w:rsidP="00A6666A">
      <w:pPr>
        <w:tabs>
          <w:tab w:val="left" w:pos="1560"/>
        </w:tabs>
        <w:ind w:right="-852"/>
        <w:rPr>
          <w:rFonts w:ascii="Arial" w:hAnsi="Arial" w:cs="Arial"/>
        </w:rPr>
      </w:pPr>
      <w:r w:rsidRPr="00C84B6D">
        <w:rPr>
          <w:rFonts w:ascii="Arial" w:hAnsi="Arial" w:cs="Arial"/>
          <w:b/>
        </w:rPr>
        <w:t>NIM</w:t>
      </w:r>
      <w:r>
        <w:rPr>
          <w:rFonts w:ascii="Arial" w:hAnsi="Arial" w:cs="Arial"/>
        </w:rPr>
        <w:t xml:space="preserve"> : </w:t>
      </w:r>
      <w:r>
        <w:rPr>
          <w:rFonts w:ascii="Arial" w:hAnsi="Arial" w:cs="Arial"/>
        </w:rPr>
        <w:tab/>
        <w:t>Niveau d’intervention médical</w:t>
      </w:r>
    </w:p>
    <w:p w14:paraId="744FB1EB" w14:textId="77777777" w:rsidR="00A6666A" w:rsidRPr="00165428" w:rsidRDefault="00A6666A" w:rsidP="00A6666A">
      <w:pPr>
        <w:tabs>
          <w:tab w:val="left" w:pos="1560"/>
        </w:tabs>
        <w:ind w:right="-852"/>
        <w:rPr>
          <w:rFonts w:ascii="Arial" w:hAnsi="Arial" w:cs="Arial"/>
          <w:b/>
        </w:rPr>
      </w:pPr>
      <w:r w:rsidRPr="00165428">
        <w:rPr>
          <w:rFonts w:ascii="Arial" w:hAnsi="Arial" w:cs="Arial"/>
          <w:b/>
        </w:rPr>
        <w:t>PID :</w:t>
      </w:r>
      <w:r w:rsidRPr="00165428">
        <w:rPr>
          <w:rFonts w:ascii="Arial" w:hAnsi="Arial" w:cs="Arial"/>
          <w:b/>
        </w:rPr>
        <w:tab/>
      </w:r>
      <w:r w:rsidRPr="00165428">
        <w:rPr>
          <w:rFonts w:ascii="Arial" w:hAnsi="Arial" w:cs="Arial"/>
        </w:rPr>
        <w:t>Plan d’intervention disciplinaire</w:t>
      </w:r>
    </w:p>
    <w:p w14:paraId="306973DE" w14:textId="0212ACA5" w:rsidR="00A6666A" w:rsidRDefault="00A6666A" w:rsidP="00A6666A">
      <w:pPr>
        <w:tabs>
          <w:tab w:val="left" w:pos="1560"/>
        </w:tabs>
        <w:ind w:right="-852"/>
        <w:rPr>
          <w:rFonts w:ascii="Arial" w:hAnsi="Arial" w:cs="Arial"/>
        </w:rPr>
      </w:pPr>
      <w:proofErr w:type="gramStart"/>
      <w:r w:rsidRPr="00165428">
        <w:rPr>
          <w:rFonts w:ascii="Arial" w:hAnsi="Arial" w:cs="Arial"/>
          <w:b/>
        </w:rPr>
        <w:t>PII:</w:t>
      </w:r>
      <w:proofErr w:type="gramEnd"/>
      <w:r w:rsidRPr="00165428">
        <w:rPr>
          <w:rFonts w:ascii="Arial" w:hAnsi="Arial" w:cs="Arial"/>
          <w:b/>
        </w:rPr>
        <w:tab/>
      </w:r>
      <w:r w:rsidRPr="00165428">
        <w:rPr>
          <w:rFonts w:ascii="Arial" w:hAnsi="Arial" w:cs="Arial"/>
        </w:rPr>
        <w:t>Plan d’intervention interdisciplinaire</w:t>
      </w:r>
    </w:p>
    <w:p w14:paraId="2175F6E8" w14:textId="36C80F91" w:rsidR="00BE0F7A" w:rsidRPr="00C84B6D" w:rsidRDefault="00BE0F7A" w:rsidP="00A6666A">
      <w:pPr>
        <w:tabs>
          <w:tab w:val="left" w:pos="1560"/>
        </w:tabs>
        <w:ind w:right="-852"/>
        <w:rPr>
          <w:rFonts w:ascii="Arial" w:hAnsi="Arial" w:cs="Arial"/>
        </w:rPr>
      </w:pPr>
      <w:r>
        <w:rPr>
          <w:rFonts w:ascii="Arial" w:hAnsi="Arial" w:cs="Arial"/>
          <w:b/>
        </w:rPr>
        <w:t>PTI</w:t>
      </w:r>
      <w:r>
        <w:rPr>
          <w:rFonts w:ascii="Arial" w:hAnsi="Arial" w:cs="Arial"/>
          <w:b/>
        </w:rPr>
        <w:tab/>
      </w:r>
      <w:r w:rsidRPr="00C84B6D">
        <w:rPr>
          <w:rFonts w:ascii="Arial" w:hAnsi="Arial" w:cs="Arial"/>
        </w:rPr>
        <w:t>Plan thérapeutique infirmier</w:t>
      </w:r>
    </w:p>
    <w:p w14:paraId="588EC9EA" w14:textId="7960D483" w:rsidR="00A6666A" w:rsidRDefault="00A6666A" w:rsidP="00A6666A">
      <w:pPr>
        <w:tabs>
          <w:tab w:val="left" w:pos="1560"/>
        </w:tabs>
        <w:ind w:right="-852"/>
        <w:rPr>
          <w:rFonts w:ascii="Arial" w:hAnsi="Arial" w:cs="Arial"/>
        </w:rPr>
      </w:pPr>
      <w:proofErr w:type="gramStart"/>
      <w:r w:rsidRPr="00165428">
        <w:rPr>
          <w:rFonts w:ascii="Arial" w:hAnsi="Arial" w:cs="Arial"/>
          <w:b/>
        </w:rPr>
        <w:t>RUIS:</w:t>
      </w:r>
      <w:proofErr w:type="gramEnd"/>
      <w:r w:rsidRPr="00165428">
        <w:rPr>
          <w:rFonts w:ascii="Arial" w:hAnsi="Arial" w:cs="Arial"/>
          <w:b/>
        </w:rPr>
        <w:t xml:space="preserve"> </w:t>
      </w:r>
      <w:r w:rsidRPr="00165428">
        <w:rPr>
          <w:rFonts w:ascii="Arial" w:hAnsi="Arial" w:cs="Arial"/>
          <w:b/>
        </w:rPr>
        <w:tab/>
      </w:r>
      <w:r w:rsidRPr="00165428">
        <w:rPr>
          <w:rFonts w:ascii="Arial" w:hAnsi="Arial" w:cs="Arial"/>
        </w:rPr>
        <w:t>Réseau universitaire intégré de santé</w:t>
      </w:r>
    </w:p>
    <w:p w14:paraId="12C59F0D" w14:textId="6B2226EB" w:rsidR="00474AEF" w:rsidRPr="00165428" w:rsidRDefault="00474AEF" w:rsidP="00A6666A">
      <w:pPr>
        <w:tabs>
          <w:tab w:val="left" w:pos="1560"/>
        </w:tabs>
        <w:ind w:right="-852"/>
        <w:rPr>
          <w:rFonts w:ascii="Arial" w:hAnsi="Arial" w:cs="Arial"/>
        </w:rPr>
      </w:pPr>
      <w:r w:rsidRPr="00C84B6D">
        <w:rPr>
          <w:rFonts w:ascii="Arial" w:hAnsi="Arial" w:cs="Arial"/>
          <w:b/>
        </w:rPr>
        <w:t>SAD</w:t>
      </w:r>
      <w:r w:rsidR="00363185">
        <w:rPr>
          <w:rFonts w:ascii="Arial" w:hAnsi="Arial" w:cs="Arial"/>
        </w:rPr>
        <w:t> :</w:t>
      </w:r>
      <w:r>
        <w:rPr>
          <w:rFonts w:ascii="Arial" w:hAnsi="Arial" w:cs="Arial"/>
        </w:rPr>
        <w:tab/>
        <w:t>Soins à domicile</w:t>
      </w:r>
    </w:p>
    <w:p w14:paraId="78E4EDAC" w14:textId="77777777" w:rsidR="00A6666A" w:rsidRPr="00165428" w:rsidRDefault="00A6666A" w:rsidP="00A6666A">
      <w:pPr>
        <w:tabs>
          <w:tab w:val="left" w:pos="1560"/>
        </w:tabs>
        <w:ind w:right="-852"/>
        <w:rPr>
          <w:rFonts w:ascii="Arial" w:hAnsi="Arial" w:cs="Arial"/>
          <w:b/>
        </w:rPr>
      </w:pPr>
      <w:r w:rsidRPr="00165428">
        <w:rPr>
          <w:rFonts w:ascii="Arial" w:hAnsi="Arial" w:cs="Arial"/>
          <w:b/>
        </w:rPr>
        <w:t>SMART :</w:t>
      </w:r>
      <w:r w:rsidRPr="00165428">
        <w:rPr>
          <w:rFonts w:ascii="Arial" w:hAnsi="Arial" w:cs="Arial"/>
          <w:b/>
        </w:rPr>
        <w:tab/>
      </w:r>
      <w:r w:rsidRPr="00165428">
        <w:rPr>
          <w:rFonts w:ascii="Arial" w:hAnsi="Arial" w:cs="Arial"/>
        </w:rPr>
        <w:t>Spécifique, Mesurable, Attirant/Atteignable, Réaliste, Situé dans le Temps</w:t>
      </w:r>
    </w:p>
    <w:p w14:paraId="017ECD42" w14:textId="77777777" w:rsidR="00A6666A" w:rsidRPr="00165428" w:rsidRDefault="00A6666A" w:rsidP="00A6666A">
      <w:pPr>
        <w:tabs>
          <w:tab w:val="left" w:pos="1560"/>
        </w:tabs>
        <w:ind w:right="-852"/>
        <w:rPr>
          <w:rFonts w:ascii="Arial" w:hAnsi="Arial" w:cs="Arial"/>
        </w:rPr>
      </w:pPr>
      <w:r w:rsidRPr="00165428">
        <w:rPr>
          <w:rFonts w:ascii="Arial" w:hAnsi="Arial" w:cs="Arial"/>
          <w:b/>
        </w:rPr>
        <w:t>UFCI-</w:t>
      </w:r>
      <w:proofErr w:type="gramStart"/>
      <w:r w:rsidRPr="00165428">
        <w:rPr>
          <w:rFonts w:ascii="Arial" w:hAnsi="Arial" w:cs="Arial"/>
          <w:b/>
        </w:rPr>
        <w:t>U:</w:t>
      </w:r>
      <w:proofErr w:type="gramEnd"/>
      <w:r w:rsidRPr="00165428">
        <w:rPr>
          <w:rFonts w:ascii="Arial" w:hAnsi="Arial" w:cs="Arial"/>
          <w:b/>
        </w:rPr>
        <w:tab/>
      </w:r>
      <w:r w:rsidRPr="00165428">
        <w:rPr>
          <w:rFonts w:ascii="Arial" w:hAnsi="Arial" w:cs="Arial"/>
        </w:rPr>
        <w:t>Unité de formation clinique interprofessionnelle universitaire</w:t>
      </w:r>
    </w:p>
    <w:p w14:paraId="7847E31C" w14:textId="77777777" w:rsidR="00A6666A" w:rsidRDefault="00A6666A">
      <w:pPr>
        <w:spacing w:after="160" w:line="259" w:lineRule="auto"/>
        <w:jc w:val="left"/>
        <w:rPr>
          <w:rFonts w:cstheme="minorHAnsi"/>
          <w:b/>
          <w:color w:val="00699A"/>
          <w:sz w:val="28"/>
          <w:lang w:eastAsia="fr-CA"/>
        </w:rPr>
      </w:pPr>
      <w:r>
        <w:br w:type="page"/>
      </w:r>
    </w:p>
    <w:p w14:paraId="7FDFCA09" w14:textId="34C803D5" w:rsidR="00E251CD" w:rsidRPr="00500FDA" w:rsidRDefault="00E251CD" w:rsidP="00DD2968">
      <w:pPr>
        <w:pStyle w:val="Titres"/>
      </w:pPr>
      <w:bookmarkStart w:id="2" w:name="_Toc5283333"/>
      <w:r w:rsidRPr="00500FDA">
        <w:lastRenderedPageBreak/>
        <w:t xml:space="preserve">Notes </w:t>
      </w:r>
      <w:r w:rsidR="00044344">
        <w:t>au lecteur</w:t>
      </w:r>
      <w:bookmarkEnd w:id="2"/>
    </w:p>
    <w:p w14:paraId="6D93BC29" w14:textId="5148E30A" w:rsidR="00044344" w:rsidRPr="001E6911" w:rsidRDefault="00044344" w:rsidP="00CB2704">
      <w:pPr>
        <w:pStyle w:val="Motsdfinir"/>
        <w:rPr>
          <w:b w:val="0"/>
          <w:color w:val="auto"/>
          <w:sz w:val="22"/>
        </w:rPr>
      </w:pPr>
      <w:r w:rsidRPr="001E6911">
        <w:rPr>
          <w:b w:val="0"/>
          <w:color w:val="auto"/>
          <w:sz w:val="22"/>
        </w:rPr>
        <w:t xml:space="preserve">Les personnes vulnérables suivies par les équipes cliniques au sein des </w:t>
      </w:r>
      <w:r w:rsidR="00363185" w:rsidRPr="00C84B6D">
        <w:rPr>
          <w:rFonts w:cs="Calibri"/>
          <w:sz w:val="22"/>
          <w:szCs w:val="24"/>
        </w:rPr>
        <w:t>Unités de formation clinique interprofessionnelles universitaires (UFCI-U) en soins à domicile (SAD) ou en Centre d’hébergement et de soins de longue durée (CHSLD)</w:t>
      </w:r>
      <w:r w:rsidRPr="00C84B6D">
        <w:rPr>
          <w:b w:val="0"/>
          <w:color w:val="auto"/>
          <w:sz w:val="21"/>
        </w:rPr>
        <w:t xml:space="preserve"> présentent des pertes d’autonomie modérées à sévères. La plupart d’entr</w:t>
      </w:r>
      <w:r w:rsidRPr="001E6911">
        <w:rPr>
          <w:b w:val="0"/>
          <w:color w:val="auto"/>
          <w:sz w:val="22"/>
        </w:rPr>
        <w:t xml:space="preserve">e elles sont des personnes âgées. Nous utiliserons donc le terme </w:t>
      </w:r>
      <w:r w:rsidR="00AD7DD4" w:rsidRPr="001E6911">
        <w:rPr>
          <w:color w:val="auto"/>
          <w:sz w:val="22"/>
        </w:rPr>
        <w:t>«</w:t>
      </w:r>
      <w:r w:rsidR="00204199">
        <w:rPr>
          <w:color w:val="auto"/>
          <w:sz w:val="22"/>
        </w:rPr>
        <w:t> </w:t>
      </w:r>
      <w:r w:rsidR="00AD7DD4" w:rsidRPr="001E6911">
        <w:rPr>
          <w:color w:val="auto"/>
          <w:sz w:val="22"/>
        </w:rPr>
        <w:t>personne</w:t>
      </w:r>
      <w:r w:rsidR="00363185">
        <w:rPr>
          <w:color w:val="auto"/>
          <w:sz w:val="22"/>
        </w:rPr>
        <w:t>s</w:t>
      </w:r>
      <w:r w:rsidR="00AD7DD4" w:rsidRPr="001E6911">
        <w:rPr>
          <w:color w:val="auto"/>
          <w:sz w:val="22"/>
        </w:rPr>
        <w:t xml:space="preserve"> âgée</w:t>
      </w:r>
      <w:r w:rsidR="00363185">
        <w:rPr>
          <w:color w:val="auto"/>
          <w:sz w:val="22"/>
        </w:rPr>
        <w:t>s</w:t>
      </w:r>
      <w:r w:rsidR="00204199">
        <w:rPr>
          <w:color w:val="auto"/>
          <w:sz w:val="22"/>
        </w:rPr>
        <w:t> </w:t>
      </w:r>
      <w:r w:rsidRPr="001E6911">
        <w:rPr>
          <w:color w:val="auto"/>
          <w:sz w:val="22"/>
        </w:rPr>
        <w:t xml:space="preserve">» </w:t>
      </w:r>
      <w:r w:rsidRPr="001E6911">
        <w:rPr>
          <w:b w:val="0"/>
          <w:color w:val="auto"/>
          <w:sz w:val="22"/>
        </w:rPr>
        <w:t>dans le document en synonyme de</w:t>
      </w:r>
      <w:r w:rsidR="00204199">
        <w:rPr>
          <w:b w:val="0"/>
          <w:color w:val="auto"/>
          <w:sz w:val="22"/>
        </w:rPr>
        <w:t> </w:t>
      </w:r>
      <w:r w:rsidRPr="001E6911">
        <w:rPr>
          <w:b w:val="0"/>
          <w:color w:val="auto"/>
          <w:sz w:val="22"/>
        </w:rPr>
        <w:t xml:space="preserve">: patients, usagers, résidents, clients, personnes vulnérables, personnes handicapées. </w:t>
      </w:r>
    </w:p>
    <w:p w14:paraId="26002CD5" w14:textId="6372A265" w:rsidR="00044344" w:rsidRPr="001E6911" w:rsidRDefault="00044344" w:rsidP="00CB2704">
      <w:pPr>
        <w:pStyle w:val="Motsdfinir"/>
        <w:rPr>
          <w:b w:val="0"/>
          <w:color w:val="auto"/>
          <w:sz w:val="22"/>
        </w:rPr>
      </w:pPr>
      <w:r w:rsidRPr="001E6911">
        <w:rPr>
          <w:b w:val="0"/>
          <w:color w:val="auto"/>
          <w:sz w:val="22"/>
        </w:rPr>
        <w:t xml:space="preserve">Le </w:t>
      </w:r>
      <w:r w:rsidRPr="001E6911">
        <w:rPr>
          <w:color w:val="auto"/>
          <w:sz w:val="22"/>
        </w:rPr>
        <w:t>«</w:t>
      </w:r>
      <w:r w:rsidR="00204199">
        <w:rPr>
          <w:color w:val="auto"/>
          <w:sz w:val="22"/>
        </w:rPr>
        <w:t> </w:t>
      </w:r>
      <w:r w:rsidRPr="001E6911">
        <w:rPr>
          <w:color w:val="auto"/>
          <w:sz w:val="22"/>
        </w:rPr>
        <w:t>proche aidant</w:t>
      </w:r>
      <w:r w:rsidR="00204199">
        <w:rPr>
          <w:color w:val="auto"/>
          <w:sz w:val="22"/>
        </w:rPr>
        <w:t> </w:t>
      </w:r>
      <w:r w:rsidRPr="001E6911">
        <w:rPr>
          <w:color w:val="auto"/>
          <w:sz w:val="22"/>
        </w:rPr>
        <w:t>»</w:t>
      </w:r>
      <w:r w:rsidRPr="001E6911">
        <w:rPr>
          <w:b w:val="0"/>
          <w:color w:val="auto"/>
          <w:sz w:val="22"/>
        </w:rPr>
        <w:t xml:space="preserve"> est une personne, membre de la famille ou non, que la personne âgée identifie comme étant celle qui l’accompagne dans son parcours et qui peut lui offrir différents types de soutien (émotif, instrumental, et même, souvent, certains soins requis par son état). Le proche aidant possède une expertise qui peut constituer une valeur ajoutée pour l’équipe, entre autres une expertise biographique de la personne âgée (ses habitudes de vie, ses expériences, ses valeurs et croyances, etc.). Le proche aidant fait donc partie de l’équipe au même titre que la personne âgée elle-même, avec l’accord de cette dernière.</w:t>
      </w:r>
    </w:p>
    <w:p w14:paraId="30C26C95" w14:textId="467AC6B1" w:rsidR="00044344" w:rsidRPr="001E6911" w:rsidRDefault="00AD7DD4" w:rsidP="00CB2704">
      <w:pPr>
        <w:pStyle w:val="Motsdfinir"/>
        <w:rPr>
          <w:b w:val="0"/>
          <w:color w:val="auto"/>
          <w:sz w:val="22"/>
        </w:rPr>
      </w:pPr>
      <w:r w:rsidRPr="001E6911">
        <w:rPr>
          <w:b w:val="0"/>
          <w:color w:val="auto"/>
          <w:sz w:val="22"/>
        </w:rPr>
        <w:t xml:space="preserve">Le </w:t>
      </w:r>
      <w:r w:rsidRPr="001E6911">
        <w:rPr>
          <w:color w:val="auto"/>
          <w:sz w:val="22"/>
        </w:rPr>
        <w:t>«</w:t>
      </w:r>
      <w:r w:rsidR="00204199">
        <w:rPr>
          <w:color w:val="auto"/>
          <w:sz w:val="22"/>
        </w:rPr>
        <w:t> </w:t>
      </w:r>
      <w:r w:rsidRPr="001E6911">
        <w:rPr>
          <w:color w:val="auto"/>
          <w:sz w:val="22"/>
        </w:rPr>
        <w:t>proche aidant ressource</w:t>
      </w:r>
      <w:r w:rsidR="00204199">
        <w:rPr>
          <w:color w:val="auto"/>
          <w:sz w:val="22"/>
        </w:rPr>
        <w:t> </w:t>
      </w:r>
      <w:r w:rsidR="00044344" w:rsidRPr="001E6911">
        <w:rPr>
          <w:color w:val="auto"/>
          <w:sz w:val="22"/>
        </w:rPr>
        <w:t>»</w:t>
      </w:r>
      <w:r w:rsidR="00044344" w:rsidRPr="001E6911">
        <w:rPr>
          <w:b w:val="0"/>
          <w:color w:val="auto"/>
          <w:sz w:val="22"/>
        </w:rPr>
        <w:t xml:space="preserve"> est un proche identifié conjointement par la direction responsable d’implanter le partenariat patient </w:t>
      </w:r>
      <w:r w:rsidR="000601ED" w:rsidRPr="000601ED">
        <w:rPr>
          <w:b w:val="0"/>
          <w:color w:val="auto"/>
          <w:sz w:val="22"/>
        </w:rPr>
        <w:t>le plus souvent la direction de la qualité, évaluation, performance et éthique (DQEPE) ou la direction des services multidisciplinaires (DSM)) et la direction de soutien à l’autonomie des personnes âgées (SAPA) au sein du Centre intégré de santé et de services sociaux (CISSS) ou du Centre intégré universitaire de santé et de services sociaux (CIUSSS)</w:t>
      </w:r>
      <w:r w:rsidR="00044344" w:rsidRPr="001E6911">
        <w:rPr>
          <w:b w:val="0"/>
          <w:color w:val="auto"/>
          <w:sz w:val="22"/>
        </w:rPr>
        <w:t>. Ce proche aidant répond aux critères de proche partenaire tels que décrits par la direction Collaboration et Partenariat patient (DCPP) de la faculté de médecine de l’Université de Montréal. Il détient une expérience significative des soins et services à domicile ou en CHSLD auprès de la personne âgée. Il est formé et accompagné pour devenir un formateur au sein des UFCI-U, autant auprès des personnes âgées et leurs proches qu’auprès des résidents et des stagiaires.</w:t>
      </w:r>
    </w:p>
    <w:p w14:paraId="44567895" w14:textId="0DA2959E" w:rsidR="004C1069" w:rsidRPr="00BB6CAA" w:rsidRDefault="00F428A3" w:rsidP="004C1069">
      <w:pPr>
        <w:rPr>
          <w:rFonts w:eastAsia="Times New Roman" w:cstheme="minorHAnsi"/>
          <w:iCs/>
          <w:color w:val="000000"/>
          <w:lang w:val="fr-FR" w:eastAsia="fr-FR"/>
        </w:rPr>
      </w:pPr>
      <w:r w:rsidRPr="00C07F83">
        <w:rPr>
          <w:rFonts w:eastAsia="Times New Roman" w:cstheme="minorHAnsi"/>
          <w:iCs/>
          <w:lang w:eastAsia="fr-FR"/>
        </w:rPr>
        <w:t xml:space="preserve">Dans ce document, </w:t>
      </w:r>
      <w:r w:rsidRPr="00C07F83">
        <w:rPr>
          <w:rFonts w:eastAsia="Times New Roman" w:cstheme="minorHAnsi"/>
          <w:b/>
          <w:iCs/>
          <w:lang w:eastAsia="fr-FR"/>
        </w:rPr>
        <w:t>le résident en médecine de famille, le stagiaire ou le résident en pharmacie</w:t>
      </w:r>
      <w:r w:rsidRPr="00C07F83">
        <w:rPr>
          <w:rFonts w:eastAsia="Times New Roman" w:cstheme="minorHAnsi"/>
          <w:iCs/>
          <w:lang w:eastAsia="fr-FR"/>
        </w:rPr>
        <w:t xml:space="preserve"> sont spécifiquement interpellés. </w:t>
      </w:r>
      <w:r w:rsidR="004C1069" w:rsidRPr="00BB6CAA">
        <w:rPr>
          <w:rFonts w:eastAsia="Times New Roman" w:cstheme="minorHAnsi"/>
          <w:iCs/>
          <w:color w:val="000000"/>
          <w:lang w:val="fr-FR" w:eastAsia="fr-FR"/>
        </w:rPr>
        <w:t xml:space="preserve">Afin d’alléger le texte, nous utiliserons les termes </w:t>
      </w:r>
      <w:r w:rsidR="004C1069" w:rsidRPr="00BB6CAA">
        <w:rPr>
          <w:rFonts w:eastAsia="Times New Roman" w:cstheme="minorHAnsi"/>
          <w:b/>
          <w:iCs/>
          <w:color w:val="000000"/>
          <w:lang w:val="fr-FR" w:eastAsia="fr-FR"/>
        </w:rPr>
        <w:t>« les stagiaires »</w:t>
      </w:r>
      <w:r w:rsidR="001439B3">
        <w:rPr>
          <w:rFonts w:eastAsia="Times New Roman" w:cstheme="minorHAnsi"/>
          <w:iCs/>
          <w:color w:val="000000"/>
          <w:lang w:val="fr-FR" w:eastAsia="fr-FR"/>
        </w:rPr>
        <w:t xml:space="preserve"> </w:t>
      </w:r>
      <w:r w:rsidR="004C1069" w:rsidRPr="00BB6CAA">
        <w:rPr>
          <w:rFonts w:eastAsia="Times New Roman" w:cstheme="minorHAnsi"/>
          <w:iCs/>
          <w:color w:val="000000"/>
          <w:lang w:val="fr-FR" w:eastAsia="fr-FR"/>
        </w:rPr>
        <w:t>pour désigner les stagiaires des différentes autres professions du domaine de la santé et des services sociaux.</w:t>
      </w:r>
    </w:p>
    <w:p w14:paraId="445CD135" w14:textId="77777777" w:rsidR="004C1069" w:rsidRPr="00BB6CAA" w:rsidRDefault="004C1069" w:rsidP="004C1069">
      <w:pPr>
        <w:rPr>
          <w:rFonts w:eastAsia="Times New Roman" w:cstheme="minorHAnsi"/>
          <w:lang w:val="fr-FR" w:eastAsia="fr-FR"/>
        </w:rPr>
      </w:pPr>
      <w:r w:rsidRPr="00BB6CAA">
        <w:rPr>
          <w:rFonts w:eastAsia="Times New Roman" w:cstheme="minorHAnsi"/>
          <w:iCs/>
          <w:color w:val="000000"/>
          <w:lang w:val="fr-FR" w:eastAsia="fr-FR"/>
        </w:rPr>
        <w:t xml:space="preserve">Toujours afin d’alléger le texte nous utiliserons le terme </w:t>
      </w:r>
      <w:r w:rsidRPr="00BB6CAA">
        <w:rPr>
          <w:rFonts w:eastAsia="Times New Roman" w:cstheme="minorHAnsi"/>
          <w:b/>
          <w:iCs/>
          <w:color w:val="000000"/>
          <w:lang w:val="fr-FR" w:eastAsia="fr-FR"/>
        </w:rPr>
        <w:t>« superviseur »</w:t>
      </w:r>
      <w:r w:rsidRPr="00BB6CAA">
        <w:rPr>
          <w:rFonts w:eastAsia="Times New Roman" w:cstheme="minorHAnsi"/>
          <w:iCs/>
          <w:color w:val="000000"/>
          <w:lang w:val="fr-FR" w:eastAsia="fr-FR"/>
        </w:rPr>
        <w:t xml:space="preserve"> pour les médecins enseignants et les intervenants superviseurs du domaine de la santé et des services sociaux.</w:t>
      </w:r>
    </w:p>
    <w:p w14:paraId="596E93DC" w14:textId="2FF68E75" w:rsidR="00F05B44" w:rsidRPr="001E6911" w:rsidRDefault="00500FDA" w:rsidP="00CB2704">
      <w:pPr>
        <w:pStyle w:val="Motsdfinir"/>
        <w:rPr>
          <w:color w:val="auto"/>
          <w:sz w:val="22"/>
        </w:rPr>
      </w:pPr>
      <w:r w:rsidRPr="001E6911">
        <w:rPr>
          <w:color w:val="auto"/>
          <w:sz w:val="22"/>
        </w:rPr>
        <w:t>Équipe</w:t>
      </w:r>
      <w:r w:rsidR="00445159" w:rsidRPr="001E6911">
        <w:rPr>
          <w:color w:val="auto"/>
          <w:sz w:val="22"/>
        </w:rPr>
        <w:t xml:space="preserve"> et révision de la médication</w:t>
      </w:r>
    </w:p>
    <w:p w14:paraId="3E16B86C" w14:textId="276C63B0" w:rsidR="00445159" w:rsidRPr="00BB6CAA" w:rsidRDefault="00445159" w:rsidP="00CB2704">
      <w:pPr>
        <w:pStyle w:val="Motsdfinir"/>
        <w:rPr>
          <w:rFonts w:cstheme="minorBidi"/>
          <w:b w:val="0"/>
          <w:color w:val="auto"/>
          <w:sz w:val="22"/>
          <w:lang w:eastAsia="en-US"/>
        </w:rPr>
      </w:pPr>
      <w:r w:rsidRPr="00BB6CAA">
        <w:rPr>
          <w:rFonts w:cstheme="minorBidi"/>
          <w:b w:val="0"/>
          <w:color w:val="auto"/>
          <w:sz w:val="22"/>
          <w:lang w:eastAsia="en-US"/>
        </w:rPr>
        <w:t>Dans le cas spécifique de la révision de la médication, en plus de l</w:t>
      </w:r>
      <w:r w:rsidR="00044344" w:rsidRPr="00BB6CAA">
        <w:rPr>
          <w:rFonts w:cstheme="minorBidi"/>
          <w:b w:val="0"/>
          <w:color w:val="auto"/>
          <w:sz w:val="22"/>
          <w:lang w:eastAsia="en-US"/>
        </w:rPr>
        <w:t>a personne âgée</w:t>
      </w:r>
      <w:r w:rsidRPr="00BB6CAA">
        <w:rPr>
          <w:rFonts w:cstheme="minorBidi"/>
          <w:b w:val="0"/>
          <w:color w:val="auto"/>
          <w:sz w:val="22"/>
          <w:lang w:eastAsia="en-US"/>
        </w:rPr>
        <w:t xml:space="preserve"> et son proche aidant (et dans certaines occasions un proche aidant partenaire ressource), l’équipe comprend principalement le médecin</w:t>
      </w:r>
      <w:r w:rsidR="006E7497" w:rsidRPr="00BB6CAA">
        <w:rPr>
          <w:rFonts w:cstheme="minorBidi"/>
          <w:b w:val="0"/>
          <w:color w:val="auto"/>
          <w:sz w:val="22"/>
          <w:lang w:eastAsia="en-US"/>
        </w:rPr>
        <w:t>, son résident</w:t>
      </w:r>
      <w:r w:rsidRPr="00BB6CAA">
        <w:rPr>
          <w:rFonts w:cstheme="minorBidi"/>
          <w:b w:val="0"/>
          <w:color w:val="auto"/>
          <w:sz w:val="22"/>
          <w:lang w:eastAsia="en-US"/>
        </w:rPr>
        <w:t>, le pharmacien</w:t>
      </w:r>
      <w:r w:rsidR="006E7497" w:rsidRPr="00BB6CAA">
        <w:rPr>
          <w:rFonts w:cstheme="minorBidi"/>
          <w:b w:val="0"/>
          <w:color w:val="auto"/>
          <w:sz w:val="22"/>
          <w:lang w:eastAsia="en-US"/>
        </w:rPr>
        <w:t>, son résident</w:t>
      </w:r>
      <w:r w:rsidRPr="00BB6CAA">
        <w:rPr>
          <w:rFonts w:cstheme="minorBidi"/>
          <w:b w:val="0"/>
          <w:color w:val="auto"/>
          <w:sz w:val="22"/>
          <w:lang w:eastAsia="en-US"/>
        </w:rPr>
        <w:t>, les intervenants en soins infirmiers</w:t>
      </w:r>
      <w:r w:rsidR="006E7497" w:rsidRPr="00BB6CAA">
        <w:rPr>
          <w:rFonts w:cstheme="minorBidi"/>
          <w:b w:val="0"/>
          <w:color w:val="auto"/>
          <w:sz w:val="22"/>
          <w:lang w:eastAsia="en-US"/>
        </w:rPr>
        <w:t xml:space="preserve"> et leurs stagiaires</w:t>
      </w:r>
      <w:r w:rsidR="00BB6CAA" w:rsidRPr="00BB6CAA">
        <w:rPr>
          <w:rFonts w:cstheme="minorBidi"/>
          <w:b w:val="0"/>
          <w:color w:val="auto"/>
          <w:sz w:val="22"/>
          <w:lang w:eastAsia="en-US"/>
        </w:rPr>
        <w:t>.</w:t>
      </w:r>
      <w:r w:rsidRPr="00BB6CAA">
        <w:rPr>
          <w:rFonts w:cstheme="minorBidi"/>
          <w:b w:val="0"/>
          <w:color w:val="auto"/>
          <w:sz w:val="22"/>
          <w:lang w:eastAsia="en-US"/>
        </w:rPr>
        <w:t xml:space="preserve"> </w:t>
      </w:r>
    </w:p>
    <w:p w14:paraId="6419ABC2" w14:textId="1468E737" w:rsidR="00E87556" w:rsidRPr="001D5F1A" w:rsidRDefault="00445159" w:rsidP="00C84B6D">
      <w:pPr>
        <w:pStyle w:val="Motsdfinir"/>
      </w:pPr>
      <w:r w:rsidRPr="00BB6CAA">
        <w:rPr>
          <w:rFonts w:cstheme="minorBidi"/>
          <w:b w:val="0"/>
          <w:color w:val="auto"/>
          <w:sz w:val="22"/>
          <w:lang w:eastAsia="en-US"/>
        </w:rPr>
        <w:t>Selon le contexte, d’autres professionnels peuvent se joindre à l’équipe (ergothérapeute, nutritionniste,</w:t>
      </w:r>
      <w:r w:rsidR="006E7497" w:rsidRPr="00BB6CAA">
        <w:rPr>
          <w:rFonts w:cstheme="minorBidi"/>
          <w:b w:val="0"/>
          <w:color w:val="auto"/>
          <w:sz w:val="22"/>
          <w:lang w:eastAsia="en-US"/>
        </w:rPr>
        <w:t xml:space="preserve"> et leurs stagiaires</w:t>
      </w:r>
      <w:r w:rsidRPr="00BB6CAA">
        <w:rPr>
          <w:rFonts w:cstheme="minorBidi"/>
          <w:b w:val="0"/>
          <w:color w:val="auto"/>
          <w:sz w:val="22"/>
          <w:lang w:eastAsia="en-US"/>
        </w:rPr>
        <w:t xml:space="preserve"> par exemple). Il est important que l’évaluation fonctionnelle et cognitive de l</w:t>
      </w:r>
      <w:r w:rsidR="00FD3BB1" w:rsidRPr="00BB6CAA">
        <w:rPr>
          <w:rFonts w:cstheme="minorBidi"/>
          <w:b w:val="0"/>
          <w:color w:val="auto"/>
          <w:sz w:val="22"/>
          <w:lang w:eastAsia="en-US"/>
        </w:rPr>
        <w:t>a personne âgée</w:t>
      </w:r>
      <w:r w:rsidRPr="00BB6CAA">
        <w:rPr>
          <w:rFonts w:cstheme="minorBidi"/>
          <w:b w:val="0"/>
          <w:color w:val="auto"/>
          <w:sz w:val="22"/>
          <w:lang w:eastAsia="en-US"/>
        </w:rPr>
        <w:t xml:space="preserve"> ait été complétée avant la révision des médicaments et que les possibles interactions médicaments-aliments ou avec les produits naturels et produits de vente libre soient prise en compte. </w:t>
      </w:r>
      <w:r>
        <w:br w:type="page"/>
      </w:r>
    </w:p>
    <w:p w14:paraId="10196609" w14:textId="39DDB4A4" w:rsidR="00814EF0" w:rsidRPr="00500FDA" w:rsidRDefault="00814EF0" w:rsidP="00814EF0">
      <w:pPr>
        <w:pStyle w:val="Titres"/>
      </w:pPr>
      <w:bookmarkStart w:id="3" w:name="_Toc5283334"/>
      <w:r w:rsidRPr="00500FDA">
        <w:lastRenderedPageBreak/>
        <w:t>Préambule</w:t>
      </w:r>
      <w:bookmarkEnd w:id="3"/>
    </w:p>
    <w:p w14:paraId="612C5B87" w14:textId="2EF17F48" w:rsidR="00044344" w:rsidRPr="00A6666A" w:rsidRDefault="00044344" w:rsidP="00044344">
      <w:r w:rsidRPr="00A6666A">
        <w:t>L’Unité de formation clinique interprofessionnelle universitaire (UFCI-U) en CHSLD regroupe de 60 à 80</w:t>
      </w:r>
      <w:r w:rsidR="00204199">
        <w:t> </w:t>
      </w:r>
      <w:r w:rsidRPr="00A6666A">
        <w:t>lits d’hébergement, alors que pour le volet SAD le regroupement doit toucher entre 75 à 150</w:t>
      </w:r>
      <w:r w:rsidR="00204199">
        <w:t> </w:t>
      </w:r>
      <w:r w:rsidRPr="00A6666A">
        <w:t>personnes âg</w:t>
      </w:r>
      <w:r w:rsidR="00A6666A">
        <w:t>ées inscrites. Ces unités sont</w:t>
      </w:r>
      <w:r w:rsidRPr="00A6666A">
        <w:t xml:space="preserve"> destiné</w:t>
      </w:r>
      <w:r w:rsidR="00A6666A">
        <w:t>e</w:t>
      </w:r>
      <w:r w:rsidRPr="00A6666A">
        <w:t xml:space="preserve">s aux soins et à la formation clinique des stagiaires sous la supervision de superviseurs de stage des différentes professions. </w:t>
      </w:r>
    </w:p>
    <w:p w14:paraId="59582F58" w14:textId="4F91151E" w:rsidR="00044344" w:rsidRPr="00A6666A" w:rsidRDefault="00044344" w:rsidP="00044344">
      <w:r w:rsidRPr="00A6666A">
        <w:t>Les Activités d’apprentissage interprofessionnelles en stage clinique (AIS) en partenariat avec la personne âgée et son proche</w:t>
      </w:r>
      <w:r w:rsidR="00831BD2">
        <w:t xml:space="preserve"> aidant</w:t>
      </w:r>
      <w:r w:rsidRPr="00A6666A">
        <w:t xml:space="preserve"> ont pour objectif de développer chez les </w:t>
      </w:r>
      <w:r w:rsidR="000601ED">
        <w:t xml:space="preserve">résidents et les </w:t>
      </w:r>
      <w:r w:rsidRPr="00A6666A">
        <w:t>stagiaires la compétence de pratique collaborative en partenariat, dans un contexte clinique spécifique (élaboration d’un PII, révision de la m</w:t>
      </w:r>
      <w:r w:rsidR="00A6666A">
        <w:t>édication, interventions auprès</w:t>
      </w:r>
      <w:r w:rsidRPr="00A6666A">
        <w:t xml:space="preserve"> des personnes âgées présentant des symptômes comportementaux et psychologiques associés à la démence </w:t>
      </w:r>
      <w:r w:rsidR="006E7497">
        <w:t>[</w:t>
      </w:r>
      <w:r w:rsidRPr="00A6666A">
        <w:t>SCPD</w:t>
      </w:r>
      <w:r w:rsidR="006E7497">
        <w:t>]</w:t>
      </w:r>
      <w:r w:rsidRPr="00A6666A">
        <w:t>).</w:t>
      </w:r>
    </w:p>
    <w:p w14:paraId="65B7E712" w14:textId="2C4C2977" w:rsidR="008F67C4" w:rsidRDefault="00814EF0" w:rsidP="00B569AD">
      <w:r w:rsidRPr="00500FDA">
        <w:t>La</w:t>
      </w:r>
      <w:r w:rsidRPr="001D5F1A">
        <w:rPr>
          <w:b/>
        </w:rPr>
        <w:t xml:space="preserve"> révision des médicaments</w:t>
      </w:r>
      <w:r w:rsidR="00892F2D" w:rsidRPr="00500FDA">
        <w:t xml:space="preserve"> en partenariat avec l</w:t>
      </w:r>
      <w:r w:rsidR="00044344">
        <w:t>a personne âgée</w:t>
      </w:r>
      <w:r w:rsidR="00892F2D" w:rsidRPr="00500FDA">
        <w:t xml:space="preserve"> fait partie des bonnes pratiques sécuritaires. Cette révision permet d’atteindre une médication optimale c’est-à-dire des médicaments appropriés, en nombre minimal</w:t>
      </w:r>
      <w:r w:rsidR="003661FE">
        <w:t>,</w:t>
      </w:r>
      <w:r w:rsidR="00892F2D" w:rsidRPr="00500FDA">
        <w:t xml:space="preserve"> avec le moins d’effets secondaires possible et </w:t>
      </w:r>
      <w:r w:rsidR="00F63F33">
        <w:t xml:space="preserve">des </w:t>
      </w:r>
      <w:r w:rsidR="00F14FF4">
        <w:t>conditions</w:t>
      </w:r>
      <w:r w:rsidR="00F14FF4" w:rsidRPr="00500FDA">
        <w:t xml:space="preserve"> </w:t>
      </w:r>
      <w:r w:rsidR="001D08C0" w:rsidRPr="00500FDA">
        <w:t>d’administration acceptable</w:t>
      </w:r>
      <w:r w:rsidR="003661FE">
        <w:t>s</w:t>
      </w:r>
      <w:r w:rsidR="001D08C0" w:rsidRPr="00500FDA">
        <w:t xml:space="preserve"> et confortable</w:t>
      </w:r>
      <w:r w:rsidR="003661FE">
        <w:t>s</w:t>
      </w:r>
      <w:r w:rsidR="00542C8C" w:rsidRPr="00500FDA">
        <w:t xml:space="preserve"> pour l</w:t>
      </w:r>
      <w:r w:rsidR="00044344">
        <w:t>a personne âgée</w:t>
      </w:r>
      <w:r w:rsidR="005A4180">
        <w:t xml:space="preserve"> </w:t>
      </w:r>
      <w:r w:rsidR="00F14FF4">
        <w:t>tout en étant facilitante pour le personnel et la chaine de service pharmaceutique</w:t>
      </w:r>
      <w:r w:rsidR="00FE6D41">
        <w:t>.</w:t>
      </w:r>
      <w:r w:rsidR="00F14FF4">
        <w:t xml:space="preserve"> </w:t>
      </w:r>
    </w:p>
    <w:p w14:paraId="43CAF5BE" w14:textId="1FD851E4" w:rsidR="005A4180" w:rsidRDefault="008F67C4" w:rsidP="00B569AD">
      <w:r>
        <w:t xml:space="preserve">Le moment idéal pour entreprendre une </w:t>
      </w:r>
      <w:r w:rsidR="005A4180">
        <w:t xml:space="preserve">première </w:t>
      </w:r>
      <w:r>
        <w:t>révision</w:t>
      </w:r>
      <w:r w:rsidR="00167E6C">
        <w:t xml:space="preserve"> globale de la médication est </w:t>
      </w:r>
      <w:r>
        <w:t>environ quatre à six semaines après l’admission de l</w:t>
      </w:r>
      <w:r w:rsidR="006E7497">
        <w:t xml:space="preserve">a </w:t>
      </w:r>
      <w:r w:rsidR="0038458C">
        <w:t>personne âgée</w:t>
      </w:r>
      <w:r>
        <w:t xml:space="preserve"> </w:t>
      </w:r>
      <w:r w:rsidR="005A4180">
        <w:t>en CHSLD. O</w:t>
      </w:r>
      <w:r>
        <w:t xml:space="preserve">n estime </w:t>
      </w:r>
      <w:r w:rsidR="00167E6C">
        <w:t>qu’à ce moment</w:t>
      </w:r>
      <w:r>
        <w:t xml:space="preserve"> la période</w:t>
      </w:r>
      <w:r w:rsidR="00AC2AE1">
        <w:t xml:space="preserve"> cruciale</w:t>
      </w:r>
      <w:r>
        <w:t xml:space="preserve"> d’adaptation à son nouveau milieu est complétée et qu’un certain équilibre est atteint avec la médication </w:t>
      </w:r>
      <w:r w:rsidR="00FE6D41">
        <w:t xml:space="preserve">offerte </w:t>
      </w:r>
      <w:r>
        <w:t xml:space="preserve">depuis l’admission. </w:t>
      </w:r>
      <w:r w:rsidR="00E41730">
        <w:t>En SAD</w:t>
      </w:r>
      <w:r w:rsidR="00952FE0">
        <w:rPr>
          <w:rStyle w:val="Appelnotedebasdep"/>
        </w:rPr>
        <w:footnoteReference w:id="1"/>
      </w:r>
      <w:r w:rsidR="000601ED">
        <w:t>,</w:t>
      </w:r>
      <w:r w:rsidR="00E41730">
        <w:t xml:space="preserve"> la révision de médicaments </w:t>
      </w:r>
      <w:r w:rsidR="00A3225B">
        <w:t>peut</w:t>
      </w:r>
      <w:r w:rsidR="00E41730">
        <w:t xml:space="preserve"> se faire à tou</w:t>
      </w:r>
      <w:r w:rsidR="006E7497">
        <w:t>t</w:t>
      </w:r>
      <w:r w:rsidR="00E41730">
        <w:t xml:space="preserve"> moment</w:t>
      </w:r>
      <w:r w:rsidR="00952FE0">
        <w:t xml:space="preserve"> et</w:t>
      </w:r>
      <w:r w:rsidR="00952FE0" w:rsidRPr="00952FE0">
        <w:t xml:space="preserve"> doit s’adapter à plusieurs contraintes de communication, ainsi qu’à une équipe professionnelle élargie qui inclut souvent le pharmacien de la communauté. Il faut d’ailleurs considérer et encourager la rencontre d’un pharmacien avec l’usager et son aidant quel que soit le milieu de vie. Cette approche favorise une recherche spécifique et personnalisée des besoins et des problèmes reliés à la médication.</w:t>
      </w:r>
    </w:p>
    <w:p w14:paraId="3EC49AE6" w14:textId="15E6A22A" w:rsidR="00A6666A" w:rsidRDefault="008F67C4" w:rsidP="00B569AD">
      <w:r>
        <w:t>Le temps nécessaire pour réaliser une révision complète de la médication est très variable et dépend de plusieurs facteurs tel</w:t>
      </w:r>
      <w:r w:rsidR="006E7497">
        <w:t>s</w:t>
      </w:r>
      <w:r>
        <w:t xml:space="preserve"> que le nombre de médicaments, la qualité des interventions précédentes comme le bilan comparatif des médicaments à l’admission (BCM), l’accès à l’histoire </w:t>
      </w:r>
      <w:proofErr w:type="spellStart"/>
      <w:r>
        <w:t>pharmacothérapeutique</w:t>
      </w:r>
      <w:proofErr w:type="spellEnd"/>
      <w:r w:rsidR="005A4180">
        <w:t xml:space="preserve"> </w:t>
      </w:r>
      <w:r>
        <w:t xml:space="preserve">antérieure, l’habilité d’analyse et l’expérience des intervenants, etc. Toutefois, les révisions périodiques entreprises ultérieurement seront grandement facilitées lorsque </w:t>
      </w:r>
      <w:r w:rsidR="005A4180">
        <w:t xml:space="preserve">la révision initiale a été </w:t>
      </w:r>
      <w:r w:rsidR="00FE6D41">
        <w:t>complétée de façon rigoureuse.</w:t>
      </w:r>
    </w:p>
    <w:p w14:paraId="405992D0" w14:textId="751767B9" w:rsidR="00A6666A" w:rsidRDefault="00A6666A" w:rsidP="00A6666A">
      <w:r>
        <w:t>Les objectifs de</w:t>
      </w:r>
      <w:r w:rsidR="00F96ADE">
        <w:t xml:space="preserve"> l’enseignement de</w:t>
      </w:r>
      <w:r>
        <w:t xml:space="preserve"> la révision de la médication sont : </w:t>
      </w:r>
    </w:p>
    <w:p w14:paraId="1D2A7B38" w14:textId="2D53D62F" w:rsidR="00A6666A" w:rsidRDefault="00A6666A" w:rsidP="00A6666A">
      <w:pPr>
        <w:pStyle w:val="Paragraphedeliste"/>
        <w:numPr>
          <w:ilvl w:val="0"/>
          <w:numId w:val="35"/>
        </w:numPr>
        <w:rPr>
          <w:rFonts w:asciiTheme="minorHAnsi" w:hAnsiTheme="minorHAnsi" w:cstheme="minorHAnsi"/>
        </w:rPr>
      </w:pPr>
      <w:r w:rsidRPr="00A6666A">
        <w:rPr>
          <w:rFonts w:asciiTheme="minorHAnsi" w:hAnsiTheme="minorHAnsi" w:cstheme="minorHAnsi"/>
        </w:rPr>
        <w:t>Appliquer sous supervision clinique une méthode systématique de révision des médicaments en intégrant les concepts de partenariat avec l</w:t>
      </w:r>
      <w:r w:rsidR="00E47ADE">
        <w:rPr>
          <w:rFonts w:asciiTheme="minorHAnsi" w:hAnsiTheme="minorHAnsi" w:cstheme="minorHAnsi"/>
        </w:rPr>
        <w:t>a personne âgée</w:t>
      </w:r>
      <w:r w:rsidRPr="00A6666A">
        <w:rPr>
          <w:rFonts w:asciiTheme="minorHAnsi" w:hAnsiTheme="minorHAnsi" w:cstheme="minorHAnsi"/>
        </w:rPr>
        <w:t xml:space="preserve"> et son proche aidant</w:t>
      </w:r>
    </w:p>
    <w:p w14:paraId="51A23691" w14:textId="1C845E83" w:rsidR="008F67C4" w:rsidRPr="00A6666A" w:rsidRDefault="00A6666A" w:rsidP="00A6666A">
      <w:pPr>
        <w:pStyle w:val="Paragraphedeliste"/>
        <w:numPr>
          <w:ilvl w:val="0"/>
          <w:numId w:val="35"/>
        </w:numPr>
        <w:rPr>
          <w:rFonts w:asciiTheme="minorHAnsi" w:hAnsiTheme="minorHAnsi" w:cstheme="minorHAnsi"/>
        </w:rPr>
      </w:pPr>
      <w:r w:rsidRPr="00A6666A">
        <w:rPr>
          <w:rFonts w:asciiTheme="minorHAnsi" w:hAnsiTheme="minorHAnsi" w:cstheme="minorHAnsi"/>
        </w:rPr>
        <w:t>Collaborer activement selon son rôle et agir en complémentarité selon le milieu d’intervention (CHSLD/SAD)</w:t>
      </w:r>
    </w:p>
    <w:p w14:paraId="767A8E7D" w14:textId="77777777" w:rsidR="00952FE0" w:rsidRDefault="00952FE0" w:rsidP="00542C8C">
      <w:pPr>
        <w:spacing w:after="120"/>
      </w:pPr>
    </w:p>
    <w:p w14:paraId="6A33B2B8" w14:textId="43CBA4B5" w:rsidR="00542C8C" w:rsidRPr="00500FDA" w:rsidRDefault="00542C8C" w:rsidP="00542C8C">
      <w:pPr>
        <w:spacing w:after="120"/>
      </w:pPr>
      <w:r w:rsidRPr="00500FDA">
        <w:lastRenderedPageBreak/>
        <w:t xml:space="preserve">Cette révision </w:t>
      </w:r>
      <w:r w:rsidR="001D08C0" w:rsidRPr="00500FDA">
        <w:t xml:space="preserve">se </w:t>
      </w:r>
      <w:r w:rsidR="00814EF0" w:rsidRPr="00500FDA">
        <w:t>réalise en</w:t>
      </w:r>
      <w:r w:rsidR="005309CB">
        <w:t xml:space="preserve"> cinq </w:t>
      </w:r>
      <w:r w:rsidRPr="00500FDA">
        <w:t>étapes soi</w:t>
      </w:r>
      <w:r w:rsidR="00814EF0" w:rsidRPr="00500FDA">
        <w:t xml:space="preserve">t : </w:t>
      </w:r>
    </w:p>
    <w:p w14:paraId="20958CD4" w14:textId="3EB53D45" w:rsidR="00E41730" w:rsidRDefault="00BB6CAA" w:rsidP="00E41730">
      <w:pPr>
        <w:spacing w:after="120"/>
      </w:pPr>
      <w:r>
        <w:t>1.</w:t>
      </w:r>
      <w:r>
        <w:tab/>
        <w:t>L</w:t>
      </w:r>
      <w:r w:rsidR="00E41730">
        <w:t>a préparation</w:t>
      </w:r>
      <w:r w:rsidR="00AD4F17">
        <w:t> </w:t>
      </w:r>
      <w:r w:rsidR="005309CB">
        <w:t>;</w:t>
      </w:r>
    </w:p>
    <w:p w14:paraId="2448673A" w14:textId="15DCE28F" w:rsidR="00E41730" w:rsidRDefault="00E41730" w:rsidP="00CB2704">
      <w:pPr>
        <w:spacing w:after="120"/>
        <w:ind w:left="708" w:hanging="708"/>
      </w:pPr>
      <w:r>
        <w:t xml:space="preserve">2. </w:t>
      </w:r>
      <w:r>
        <w:tab/>
      </w:r>
      <w:r w:rsidR="005309CB">
        <w:t>l’analyse</w:t>
      </w:r>
      <w:r w:rsidR="00AD4F17">
        <w:t> </w:t>
      </w:r>
      <w:r w:rsidR="005309CB">
        <w:t>;</w:t>
      </w:r>
    </w:p>
    <w:p w14:paraId="75BCB3D6" w14:textId="77777777" w:rsidR="005309CB" w:rsidRDefault="00160091" w:rsidP="00E41730">
      <w:pPr>
        <w:spacing w:after="120"/>
      </w:pPr>
      <w:r>
        <w:t>3.</w:t>
      </w:r>
      <w:r>
        <w:tab/>
      </w:r>
      <w:r w:rsidR="005309CB">
        <w:t>la mise en œuvre</w:t>
      </w:r>
    </w:p>
    <w:p w14:paraId="08ACD71E" w14:textId="3C78B116" w:rsidR="00E41730" w:rsidRDefault="005309CB" w:rsidP="005309CB">
      <w:pPr>
        <w:spacing w:after="120"/>
      </w:pPr>
      <w:r>
        <w:t>4.         le suivi</w:t>
      </w:r>
    </w:p>
    <w:p w14:paraId="0A96CBFD" w14:textId="0E979ED5" w:rsidR="00B569AD" w:rsidRDefault="005309CB">
      <w:pPr>
        <w:spacing w:after="160" w:line="259" w:lineRule="auto"/>
        <w:jc w:val="left"/>
        <w:rPr>
          <w:color w:val="4D4C4A"/>
        </w:rPr>
      </w:pPr>
      <w:r>
        <w:t>5</w:t>
      </w:r>
      <w:r w:rsidR="00160091">
        <w:t>.</w:t>
      </w:r>
      <w:r w:rsidR="00160091">
        <w:tab/>
      </w:r>
      <w:r>
        <w:t>l’a</w:t>
      </w:r>
      <w:r w:rsidR="00160091" w:rsidRPr="00160091">
        <w:t xml:space="preserve">uto-évaluation réflexive sur l’AIS </w:t>
      </w:r>
      <w:r w:rsidR="00E41730">
        <w:t xml:space="preserve"> </w:t>
      </w:r>
      <w:r w:rsidR="00B569AD">
        <w:br w:type="page"/>
      </w:r>
    </w:p>
    <w:p w14:paraId="7F3BB5F9" w14:textId="1BE371A8" w:rsidR="00E87556" w:rsidRPr="00500FDA" w:rsidRDefault="00E87556" w:rsidP="00DD2968">
      <w:pPr>
        <w:pStyle w:val="Titres"/>
      </w:pPr>
      <w:bookmarkStart w:id="4" w:name="_Toc5283335"/>
      <w:r w:rsidRPr="00500FDA">
        <w:lastRenderedPageBreak/>
        <w:t>1</w:t>
      </w:r>
      <w:r w:rsidR="00542C8C" w:rsidRPr="00500FDA">
        <w:t>.</w:t>
      </w:r>
      <w:r w:rsidRPr="00500FDA">
        <w:t xml:space="preserve"> Préparation</w:t>
      </w:r>
      <w:bookmarkEnd w:id="4"/>
    </w:p>
    <w:p w14:paraId="114981DB" w14:textId="6EFF5F80" w:rsidR="00814EF0" w:rsidRPr="00500FDA" w:rsidRDefault="001D5F1A" w:rsidP="00814EF0">
      <w:r w:rsidRPr="001D5F1A">
        <w:t>À cette étape, plusieurs membres de l’équipe sont mis à contribution</w:t>
      </w:r>
      <w:r w:rsidR="003650AE">
        <w:t>.</w:t>
      </w:r>
    </w:p>
    <w:p w14:paraId="5CB5B689" w14:textId="0BBD29DF" w:rsidR="004C1069" w:rsidRPr="004C1069" w:rsidRDefault="00E87556" w:rsidP="004C1069">
      <w:pPr>
        <w:pStyle w:val="sous-titres"/>
      </w:pPr>
      <w:bookmarkStart w:id="5" w:name="_Toc5283336"/>
      <w:r w:rsidRPr="004C1069">
        <w:t>Préparer l</w:t>
      </w:r>
      <w:r w:rsidR="00123086" w:rsidRPr="004C1069">
        <w:t>a personne âgée</w:t>
      </w:r>
      <w:r w:rsidR="00F96ADE" w:rsidRPr="004C1069">
        <w:t xml:space="preserve"> et son</w:t>
      </w:r>
      <w:r w:rsidRPr="004C1069">
        <w:t xml:space="preserve"> proche</w:t>
      </w:r>
      <w:r w:rsidR="00F96ADE" w:rsidRPr="004C1069">
        <w:t xml:space="preserve"> aidant</w:t>
      </w:r>
      <w:bookmarkEnd w:id="5"/>
    </w:p>
    <w:p w14:paraId="42923961" w14:textId="7A01FDA3" w:rsidR="001D5F1A" w:rsidRDefault="001D5F1A" w:rsidP="001D5F1A">
      <w:pPr>
        <w:rPr>
          <w:rFonts w:cstheme="minorHAnsi"/>
        </w:rPr>
      </w:pPr>
      <w:r w:rsidRPr="001D5F1A">
        <w:rPr>
          <w:rFonts w:cstheme="minorHAnsi"/>
        </w:rPr>
        <w:t xml:space="preserve">Un proche aidant ressource ou </w:t>
      </w:r>
      <w:r w:rsidR="005D4B0B">
        <w:rPr>
          <w:rFonts w:cstheme="minorHAnsi"/>
        </w:rPr>
        <w:t>le résident</w:t>
      </w:r>
      <w:r w:rsidR="00C07F83">
        <w:rPr>
          <w:rFonts w:cstheme="minorHAnsi"/>
        </w:rPr>
        <w:t xml:space="preserve"> en médecine de famille </w:t>
      </w:r>
      <w:r w:rsidR="005D4B0B">
        <w:rPr>
          <w:rFonts w:cstheme="minorHAnsi"/>
        </w:rPr>
        <w:t xml:space="preserve">ou </w:t>
      </w:r>
      <w:r w:rsidR="00123086">
        <w:rPr>
          <w:rFonts w:cstheme="minorHAnsi"/>
        </w:rPr>
        <w:t>le stagiaire</w:t>
      </w:r>
      <w:r w:rsidR="00C07F83">
        <w:rPr>
          <w:rFonts w:cstheme="minorHAnsi"/>
        </w:rPr>
        <w:t xml:space="preserve"> ou le résident en pharmacie</w:t>
      </w:r>
      <w:r w:rsidRPr="001D5F1A">
        <w:rPr>
          <w:rFonts w:cstheme="minorHAnsi"/>
        </w:rPr>
        <w:t xml:space="preserve"> explique</w:t>
      </w:r>
      <w:r w:rsidR="006E7497">
        <w:rPr>
          <w:rFonts w:cstheme="minorHAnsi"/>
        </w:rPr>
        <w:t xml:space="preserve"> </w:t>
      </w:r>
      <w:r w:rsidR="00F96ADE" w:rsidRPr="001D5F1A">
        <w:rPr>
          <w:rFonts w:cstheme="minorHAnsi"/>
        </w:rPr>
        <w:t>à l</w:t>
      </w:r>
      <w:r w:rsidR="00F96ADE">
        <w:rPr>
          <w:rFonts w:cstheme="minorHAnsi"/>
        </w:rPr>
        <w:t>a personne âgée</w:t>
      </w:r>
      <w:r w:rsidRPr="001D5F1A">
        <w:rPr>
          <w:rFonts w:cstheme="minorHAnsi"/>
        </w:rPr>
        <w:t xml:space="preserve"> et son proche aidant l’objectif de la réunion sur la révision des médicaments, qui y participera et comment se déroulera la rencontre.</w:t>
      </w:r>
      <w:r w:rsidR="00123086">
        <w:rPr>
          <w:rFonts w:cstheme="minorHAnsi"/>
        </w:rPr>
        <w:t xml:space="preserve"> </w:t>
      </w:r>
      <w:r w:rsidR="00123086" w:rsidRPr="00123086">
        <w:rPr>
          <w:rFonts w:cstheme="minorHAnsi"/>
        </w:rPr>
        <w:t>L</w:t>
      </w:r>
      <w:r w:rsidR="00123086">
        <w:rPr>
          <w:rFonts w:cstheme="minorHAnsi"/>
        </w:rPr>
        <w:t>orsque le</w:t>
      </w:r>
      <w:r w:rsidR="005D4B0B">
        <w:rPr>
          <w:rFonts w:cstheme="minorHAnsi"/>
        </w:rPr>
        <w:t xml:space="preserve"> résident ou le</w:t>
      </w:r>
      <w:r w:rsidR="00123086">
        <w:rPr>
          <w:rFonts w:cstheme="minorHAnsi"/>
        </w:rPr>
        <w:t xml:space="preserve"> stagiaire est appelé à préparer la personne âgée, l</w:t>
      </w:r>
      <w:r w:rsidR="00123086" w:rsidRPr="00123086">
        <w:rPr>
          <w:rFonts w:cstheme="minorHAnsi"/>
        </w:rPr>
        <w:t>e superviseur s’assure qu</w:t>
      </w:r>
      <w:r w:rsidR="00123086">
        <w:rPr>
          <w:rFonts w:cstheme="minorHAnsi"/>
        </w:rPr>
        <w:t xml:space="preserve">e </w:t>
      </w:r>
      <w:r w:rsidR="005D4B0B">
        <w:rPr>
          <w:rFonts w:cstheme="minorHAnsi"/>
        </w:rPr>
        <w:t>celui-ci</w:t>
      </w:r>
      <w:r w:rsidR="00123086">
        <w:rPr>
          <w:rFonts w:cstheme="minorHAnsi"/>
        </w:rPr>
        <w:t xml:space="preserve"> adapte les consignes suivantes.</w:t>
      </w:r>
    </w:p>
    <w:p w14:paraId="5BEE3442" w14:textId="50698E30" w:rsidR="001D5F1A" w:rsidRPr="001D5F1A" w:rsidRDefault="001D5F1A" w:rsidP="001D5F1A">
      <w:pPr>
        <w:rPr>
          <w:rFonts w:cstheme="minorHAnsi"/>
        </w:rPr>
      </w:pPr>
      <w:r w:rsidRPr="001D5F1A">
        <w:rPr>
          <w:rFonts w:cstheme="minorHAnsi"/>
        </w:rPr>
        <w:t>Il crée un climat de confiance avec l</w:t>
      </w:r>
      <w:r w:rsidR="008916FF">
        <w:rPr>
          <w:rFonts w:cstheme="minorHAnsi"/>
        </w:rPr>
        <w:t>a personne âgée</w:t>
      </w:r>
      <w:r w:rsidRPr="001D5F1A">
        <w:rPr>
          <w:rFonts w:cstheme="minorHAnsi"/>
        </w:rPr>
        <w:t xml:space="preserve"> et son proche aidant et prend le temps de gérer l’anxiété de ceux-ci devant la tâche à réaliser. </w:t>
      </w:r>
    </w:p>
    <w:p w14:paraId="5C57B55F" w14:textId="69DD9139" w:rsidR="001D5F1A" w:rsidRPr="001D5F1A" w:rsidRDefault="001D5F1A" w:rsidP="001D5F1A">
      <w:pPr>
        <w:rPr>
          <w:rFonts w:cstheme="minorHAnsi"/>
        </w:rPr>
      </w:pPr>
      <w:r w:rsidRPr="001D5F1A">
        <w:rPr>
          <w:rFonts w:cstheme="minorHAnsi"/>
        </w:rPr>
        <w:t xml:space="preserve">Il leur remet le dépliant destiné aux </w:t>
      </w:r>
      <w:r w:rsidR="0038458C">
        <w:rPr>
          <w:rFonts w:cstheme="minorHAnsi"/>
        </w:rPr>
        <w:t>personne</w:t>
      </w:r>
      <w:r w:rsidR="006E7497">
        <w:rPr>
          <w:rFonts w:cstheme="minorHAnsi"/>
        </w:rPr>
        <w:t>s</w:t>
      </w:r>
      <w:r w:rsidR="0038458C">
        <w:rPr>
          <w:rFonts w:cstheme="minorHAnsi"/>
        </w:rPr>
        <w:t xml:space="preserve"> âgée</w:t>
      </w:r>
      <w:r w:rsidRPr="001D5F1A">
        <w:rPr>
          <w:rFonts w:cstheme="minorHAnsi"/>
        </w:rPr>
        <w:t>s</w:t>
      </w:r>
      <w:r w:rsidR="005D4B0B">
        <w:rPr>
          <w:rFonts w:cstheme="minorHAnsi"/>
        </w:rPr>
        <w:t xml:space="preserve"> </w:t>
      </w:r>
      <w:r w:rsidRPr="001D5F1A">
        <w:rPr>
          <w:rFonts w:cstheme="minorHAnsi"/>
        </w:rPr>
        <w:t>«</w:t>
      </w:r>
      <w:r w:rsidR="00204199">
        <w:rPr>
          <w:rFonts w:cstheme="minorHAnsi"/>
        </w:rPr>
        <w:t> </w:t>
      </w:r>
      <w:r w:rsidRPr="001D5F1A">
        <w:rPr>
          <w:rFonts w:cstheme="minorHAnsi"/>
        </w:rPr>
        <w:t>La réunio</w:t>
      </w:r>
      <w:r w:rsidR="00F96ADE">
        <w:rPr>
          <w:rFonts w:cstheme="minorHAnsi"/>
        </w:rPr>
        <w:t xml:space="preserve">n de révision </w:t>
      </w:r>
      <w:r w:rsidR="005D4B0B">
        <w:rPr>
          <w:rFonts w:cstheme="minorHAnsi"/>
        </w:rPr>
        <w:t>des médicaments</w:t>
      </w:r>
      <w:r w:rsidR="00204199">
        <w:rPr>
          <w:rFonts w:cstheme="minorHAnsi"/>
        </w:rPr>
        <w:t> </w:t>
      </w:r>
      <w:r w:rsidR="00F96ADE">
        <w:rPr>
          <w:rFonts w:cstheme="minorHAnsi"/>
        </w:rPr>
        <w:t>»</w:t>
      </w:r>
      <w:r w:rsidRPr="001D5F1A">
        <w:rPr>
          <w:rFonts w:cstheme="minorHAnsi"/>
        </w:rPr>
        <w:t xml:space="preserve">. </w:t>
      </w:r>
    </w:p>
    <w:p w14:paraId="5BAF4810" w14:textId="33623CCD" w:rsidR="001D5F1A" w:rsidRPr="001D5F1A" w:rsidRDefault="001D5F1A" w:rsidP="001D5F1A">
      <w:pPr>
        <w:rPr>
          <w:rFonts w:cstheme="minorHAnsi"/>
        </w:rPr>
      </w:pPr>
      <w:r w:rsidRPr="001D5F1A">
        <w:rPr>
          <w:rFonts w:cstheme="minorHAnsi"/>
        </w:rPr>
        <w:t>Il leur explique l’importance de communiquer leurs expériences avec l’utilisation des médicaments, leurs questionnements et leurs besoins.</w:t>
      </w:r>
    </w:p>
    <w:p w14:paraId="6A59F1F8" w14:textId="384DBF98" w:rsidR="001D5F1A" w:rsidRPr="001A6B9A" w:rsidRDefault="001D5F1A" w:rsidP="001A6B9A">
      <w:pPr>
        <w:rPr>
          <w:rFonts w:cstheme="minorHAnsi"/>
        </w:rPr>
      </w:pPr>
      <w:r w:rsidRPr="001A6B9A">
        <w:rPr>
          <w:rFonts w:cstheme="minorHAnsi"/>
        </w:rPr>
        <w:t>Il invite l</w:t>
      </w:r>
      <w:r w:rsidR="0074686A">
        <w:rPr>
          <w:rFonts w:cstheme="minorHAnsi"/>
        </w:rPr>
        <w:t>a personne âgée</w:t>
      </w:r>
      <w:r w:rsidRPr="001A6B9A">
        <w:rPr>
          <w:rFonts w:cstheme="minorHAnsi"/>
        </w:rPr>
        <w:t xml:space="preserve">, ou son proche aidant à </w:t>
      </w:r>
      <w:r w:rsidR="006E7497">
        <w:rPr>
          <w:rFonts w:cstheme="minorHAnsi"/>
        </w:rPr>
        <w:t>rempli</w:t>
      </w:r>
      <w:r w:rsidRPr="001A6B9A">
        <w:rPr>
          <w:rFonts w:cstheme="minorHAnsi"/>
        </w:rPr>
        <w:t>r le questionnaire de 6</w:t>
      </w:r>
      <w:r w:rsidR="00204199">
        <w:rPr>
          <w:rFonts w:cstheme="minorHAnsi"/>
        </w:rPr>
        <w:t> </w:t>
      </w:r>
      <w:r w:rsidRPr="001A6B9A">
        <w:rPr>
          <w:rFonts w:cstheme="minorHAnsi"/>
        </w:rPr>
        <w:t>questions «</w:t>
      </w:r>
      <w:r w:rsidR="00204199">
        <w:rPr>
          <w:rFonts w:cstheme="minorHAnsi"/>
        </w:rPr>
        <w:t> </w:t>
      </w:r>
      <w:r w:rsidRPr="001A6B9A">
        <w:rPr>
          <w:rFonts w:cstheme="minorHAnsi"/>
        </w:rPr>
        <w:t>Que pensez-vous de vos médicaments</w:t>
      </w:r>
      <w:r w:rsidR="00204199">
        <w:rPr>
          <w:rFonts w:cstheme="minorHAnsi"/>
        </w:rPr>
        <w:t> </w:t>
      </w:r>
      <w:r w:rsidRPr="001A6B9A">
        <w:rPr>
          <w:rFonts w:cstheme="minorHAnsi"/>
        </w:rPr>
        <w:t>?</w:t>
      </w:r>
      <w:r w:rsidR="00204199">
        <w:rPr>
          <w:rFonts w:cstheme="minorHAnsi"/>
        </w:rPr>
        <w:t> </w:t>
      </w:r>
      <w:r w:rsidRPr="001A6B9A">
        <w:rPr>
          <w:rFonts w:cstheme="minorHAnsi"/>
        </w:rPr>
        <w:t>» (Annexe</w:t>
      </w:r>
      <w:r w:rsidR="00204199">
        <w:rPr>
          <w:rFonts w:cstheme="minorHAnsi"/>
        </w:rPr>
        <w:t> </w:t>
      </w:r>
      <w:r w:rsidRPr="001A6B9A">
        <w:rPr>
          <w:rFonts w:cstheme="minorHAnsi"/>
        </w:rPr>
        <w:t>2) en vue d’une discussion avec un professionnel, le plus souvent le pharmacien, avant la réunion d’équipe sur la révision des médicaments. Le questionnaire guide la préparation de l</w:t>
      </w:r>
      <w:r w:rsidR="0074686A">
        <w:rPr>
          <w:rFonts w:cstheme="minorHAnsi"/>
        </w:rPr>
        <w:t>a personne âgée</w:t>
      </w:r>
      <w:r w:rsidRPr="001A6B9A">
        <w:rPr>
          <w:rFonts w:cstheme="minorHAnsi"/>
        </w:rPr>
        <w:t xml:space="preserve"> et de son proche </w:t>
      </w:r>
      <w:r w:rsidR="00831BD2">
        <w:rPr>
          <w:rFonts w:cstheme="minorHAnsi"/>
        </w:rPr>
        <w:t xml:space="preserve">aidant </w:t>
      </w:r>
      <w:r w:rsidRPr="001A6B9A">
        <w:rPr>
          <w:rFonts w:cstheme="minorHAnsi"/>
        </w:rPr>
        <w:t>pour la rencontre de groupe sur la révision de la médication. Il peut être remis à l</w:t>
      </w:r>
      <w:r w:rsidR="0074686A">
        <w:rPr>
          <w:rFonts w:cstheme="minorHAnsi"/>
        </w:rPr>
        <w:t>a personne âgée</w:t>
      </w:r>
      <w:r w:rsidRPr="001A6B9A">
        <w:rPr>
          <w:rFonts w:cstheme="minorHAnsi"/>
        </w:rPr>
        <w:t xml:space="preserve"> ou son proche</w:t>
      </w:r>
      <w:r w:rsidR="00831BD2">
        <w:rPr>
          <w:rFonts w:cstheme="minorHAnsi"/>
        </w:rPr>
        <w:t xml:space="preserve"> aidant</w:t>
      </w:r>
      <w:r w:rsidRPr="001A6B9A">
        <w:rPr>
          <w:rFonts w:cstheme="minorHAnsi"/>
        </w:rPr>
        <w:t xml:space="preserve"> pour être complété avant une discussion préparation avec le pharmacien ou l’infirmière. Il permet amorcer une autoréflexion sur la consommation des médicaments et guider une première discussion avec un professionnel sur la perception qu’</w:t>
      </w:r>
      <w:r w:rsidR="006E7497">
        <w:rPr>
          <w:rFonts w:cstheme="minorHAnsi"/>
        </w:rPr>
        <w:t>à</w:t>
      </w:r>
      <w:r w:rsidRPr="001A6B9A">
        <w:rPr>
          <w:rFonts w:cstheme="minorHAnsi"/>
        </w:rPr>
        <w:t xml:space="preserve"> l</w:t>
      </w:r>
      <w:r w:rsidR="00831BD2">
        <w:rPr>
          <w:rFonts w:cstheme="minorHAnsi"/>
        </w:rPr>
        <w:t>a</w:t>
      </w:r>
      <w:r w:rsidR="006E7497">
        <w:rPr>
          <w:rFonts w:cstheme="minorHAnsi"/>
        </w:rPr>
        <w:t xml:space="preserve"> </w:t>
      </w:r>
      <w:r w:rsidR="0038458C">
        <w:rPr>
          <w:rFonts w:cstheme="minorHAnsi"/>
        </w:rPr>
        <w:t>personne âgée</w:t>
      </w:r>
      <w:r w:rsidRPr="001A6B9A">
        <w:rPr>
          <w:rFonts w:cstheme="minorHAnsi"/>
        </w:rPr>
        <w:t xml:space="preserve"> ou son proche</w:t>
      </w:r>
      <w:r w:rsidR="00831BD2">
        <w:rPr>
          <w:rFonts w:cstheme="minorHAnsi"/>
        </w:rPr>
        <w:t xml:space="preserve"> aidant</w:t>
      </w:r>
      <w:r w:rsidRPr="001A6B9A">
        <w:rPr>
          <w:rFonts w:cstheme="minorHAnsi"/>
        </w:rPr>
        <w:t xml:space="preserve"> sur la médication qu’il utilise.</w:t>
      </w:r>
    </w:p>
    <w:p w14:paraId="2D5C28F4" w14:textId="40ABD46A" w:rsidR="001D5F1A" w:rsidRDefault="001D5F1A" w:rsidP="001D5F1A">
      <w:pPr>
        <w:pStyle w:val="miseenrelief"/>
      </w:pPr>
      <w:r>
        <w:t>Choisir en consensus 2 ou 3</w:t>
      </w:r>
      <w:r w:rsidR="00204199">
        <w:t> </w:t>
      </w:r>
      <w:r>
        <w:t xml:space="preserve">points sur les médicaments (attentes, besoins, préoccupations) qui pourront être discutés avec l’équipe.  </w:t>
      </w:r>
    </w:p>
    <w:p w14:paraId="09524265" w14:textId="6A5E5137" w:rsidR="001D5F1A" w:rsidRDefault="001D5F1A" w:rsidP="001D5F1A">
      <w:pPr>
        <w:pStyle w:val="miseenrelief"/>
      </w:pPr>
      <w:r>
        <w:t>Mettre à profit les compétences que l</w:t>
      </w:r>
      <w:r w:rsidR="0074686A">
        <w:t>a personne âgée</w:t>
      </w:r>
      <w:r>
        <w:t xml:space="preserve"> a développées tout au long de son parcours de vie avec les médicaments et qu’il continuera à développer durant son séjour en CHSLD.   </w:t>
      </w:r>
    </w:p>
    <w:p w14:paraId="546F0127" w14:textId="77777777" w:rsidR="001D5F1A" w:rsidRDefault="001D5F1A" w:rsidP="00DD2968">
      <w:pPr>
        <w:pStyle w:val="sous-titres"/>
      </w:pPr>
    </w:p>
    <w:p w14:paraId="0462FD7F" w14:textId="77777777" w:rsidR="001D5F1A" w:rsidRDefault="001D5F1A" w:rsidP="00DD2968">
      <w:pPr>
        <w:pStyle w:val="sous-titres"/>
      </w:pPr>
    </w:p>
    <w:p w14:paraId="4CDD02F0" w14:textId="443593C5" w:rsidR="001D5F1A" w:rsidRDefault="00A40CBE" w:rsidP="00F96ADE">
      <w:pPr>
        <w:pStyle w:val="miseenrelief"/>
      </w:pPr>
      <w:r w:rsidRPr="00A40CBE">
        <w:lastRenderedPageBreak/>
        <w:t>Craindre les représailles des soignants est un constant enjeu pour l</w:t>
      </w:r>
      <w:r w:rsidR="0074686A">
        <w:t>a personne âgée</w:t>
      </w:r>
      <w:r w:rsidRPr="00A40CBE">
        <w:t xml:space="preserve"> et s</w:t>
      </w:r>
      <w:r w:rsidR="00831BD2">
        <w:t>on proche aidant</w:t>
      </w:r>
      <w:r w:rsidRPr="00A40CBE">
        <w:t xml:space="preserve"> s’ils veulent communiquer une insatisfaction ET un défi majeur de la collaboration </w:t>
      </w:r>
      <w:r w:rsidR="0038458C">
        <w:t>personne âgée</w:t>
      </w:r>
      <w:r w:rsidRPr="00A40CBE">
        <w:t>-familles</w:t>
      </w:r>
      <w:r>
        <w:t>-</w:t>
      </w:r>
      <w:r w:rsidRPr="00A40CBE">
        <w:t>soignants</w:t>
      </w:r>
    </w:p>
    <w:p w14:paraId="4E678191" w14:textId="597A33BB" w:rsidR="00E87556" w:rsidRPr="004C1069" w:rsidRDefault="00E87556" w:rsidP="004C1069">
      <w:pPr>
        <w:pStyle w:val="sous-titres"/>
      </w:pPr>
      <w:bookmarkStart w:id="6" w:name="_Toc5283337"/>
      <w:r w:rsidRPr="004C1069">
        <w:t>Préparer les</w:t>
      </w:r>
      <w:r w:rsidR="005D4B0B">
        <w:t xml:space="preserve"> résidents et</w:t>
      </w:r>
      <w:r w:rsidRPr="004C1069">
        <w:t xml:space="preserve"> </w:t>
      </w:r>
      <w:r w:rsidR="00E90D24" w:rsidRPr="004C1069">
        <w:t>stagiaires</w:t>
      </w:r>
      <w:r w:rsidRPr="004C1069">
        <w:t xml:space="preserve"> à l’analyse</w:t>
      </w:r>
      <w:bookmarkEnd w:id="6"/>
    </w:p>
    <w:p w14:paraId="3174948C" w14:textId="3571D8F5" w:rsidR="00E87556" w:rsidRPr="00500FDA" w:rsidRDefault="00DD2968" w:rsidP="00280499">
      <w:pPr>
        <w:pStyle w:val="miseenrelief"/>
      </w:pPr>
      <w:r w:rsidRPr="00500FDA">
        <w:t xml:space="preserve">Une préparation rigoureuse est essentielle à la réussite </w:t>
      </w:r>
      <w:r w:rsidR="009E115B">
        <w:t xml:space="preserve">d’une </w:t>
      </w:r>
      <w:r w:rsidRPr="00500FDA">
        <w:t>révision globale de la médication.</w:t>
      </w:r>
    </w:p>
    <w:p w14:paraId="607397F3" w14:textId="67F310AE" w:rsidR="00E87556" w:rsidRPr="006B42DE" w:rsidRDefault="00E87556" w:rsidP="00DD2968">
      <w:r w:rsidRPr="006B42DE">
        <w:t xml:space="preserve">Les </w:t>
      </w:r>
      <w:r w:rsidR="005D4B0B" w:rsidRPr="006B42DE">
        <w:t xml:space="preserve">résidents </w:t>
      </w:r>
      <w:r w:rsidR="001B4759" w:rsidRPr="006B42DE">
        <w:t>en médecine</w:t>
      </w:r>
      <w:r w:rsidR="00C02961" w:rsidRPr="006B42DE">
        <w:t xml:space="preserve"> de famille</w:t>
      </w:r>
      <w:r w:rsidR="00F428A3" w:rsidRPr="006B42DE">
        <w:t>, les stagiaires</w:t>
      </w:r>
      <w:r w:rsidR="00505275" w:rsidRPr="006B42DE">
        <w:t xml:space="preserve"> </w:t>
      </w:r>
      <w:r w:rsidR="00F428A3" w:rsidRPr="006B42DE">
        <w:t xml:space="preserve">ou </w:t>
      </w:r>
      <w:r w:rsidR="00505275" w:rsidRPr="006B42DE">
        <w:t xml:space="preserve">les résidents </w:t>
      </w:r>
      <w:r w:rsidR="001B4759" w:rsidRPr="006B42DE">
        <w:t>en pharmacie</w:t>
      </w:r>
      <w:r w:rsidRPr="006B42DE">
        <w:t xml:space="preserve"> doivent rendre les informations disponibles et les inscrire au dossier médical pour </w:t>
      </w:r>
      <w:r w:rsidR="00C54BD4" w:rsidRPr="006B42DE">
        <w:t xml:space="preserve">permettre </w:t>
      </w:r>
      <w:r w:rsidRPr="006B42DE">
        <w:t>l’évaluation et l’analyse</w:t>
      </w:r>
      <w:r w:rsidR="008B0B80" w:rsidRPr="006B42DE">
        <w:t xml:space="preserve"> des données</w:t>
      </w:r>
      <w:r w:rsidRPr="006B42DE">
        <w:t> :</w:t>
      </w:r>
    </w:p>
    <w:p w14:paraId="06207584" w14:textId="7C169C5F" w:rsidR="00E87556" w:rsidRPr="006B42DE" w:rsidRDefault="00E87556" w:rsidP="00280499">
      <w:pPr>
        <w:pStyle w:val="puces"/>
        <w:rPr>
          <w:b/>
          <w:i/>
          <w:color w:val="auto"/>
        </w:rPr>
      </w:pPr>
      <w:r w:rsidRPr="006B42DE">
        <w:rPr>
          <w:color w:val="auto"/>
        </w:rPr>
        <w:t>Si l</w:t>
      </w:r>
      <w:r w:rsidR="0074686A" w:rsidRPr="006B42DE">
        <w:rPr>
          <w:color w:val="auto"/>
        </w:rPr>
        <w:t>a personne âgée</w:t>
      </w:r>
      <w:r w:rsidRPr="006B42DE">
        <w:rPr>
          <w:color w:val="auto"/>
        </w:rPr>
        <w:t xml:space="preserve"> n’est pas apte, </w:t>
      </w:r>
      <w:r w:rsidR="004079F1" w:rsidRPr="006B42DE">
        <w:rPr>
          <w:color w:val="auto"/>
          <w:lang w:eastAsia="fr-CA"/>
        </w:rPr>
        <w:t>i</w:t>
      </w:r>
      <w:r w:rsidRPr="006B42DE">
        <w:rPr>
          <w:color w:val="auto"/>
          <w:lang w:eastAsia="fr-CA"/>
        </w:rPr>
        <w:t>dentifi</w:t>
      </w:r>
      <w:r w:rsidR="00814EF0" w:rsidRPr="006B42DE">
        <w:rPr>
          <w:color w:val="auto"/>
          <w:lang w:eastAsia="fr-CA"/>
        </w:rPr>
        <w:t>er le proche</w:t>
      </w:r>
      <w:r w:rsidR="00153A1D" w:rsidRPr="006B42DE">
        <w:rPr>
          <w:color w:val="auto"/>
          <w:lang w:eastAsia="fr-CA"/>
        </w:rPr>
        <w:t xml:space="preserve"> aidant</w:t>
      </w:r>
      <w:r w:rsidR="00814EF0" w:rsidRPr="006B42DE">
        <w:rPr>
          <w:color w:val="auto"/>
          <w:lang w:eastAsia="fr-CA"/>
        </w:rPr>
        <w:t xml:space="preserve"> avec qui échanger </w:t>
      </w:r>
      <w:r w:rsidR="00814EF0" w:rsidRPr="006B42DE">
        <w:rPr>
          <w:i/>
          <w:color w:val="auto"/>
          <w:lang w:eastAsia="fr-CA"/>
        </w:rPr>
        <w:t>(</w:t>
      </w:r>
      <w:r w:rsidR="005D4B0B" w:rsidRPr="006B42DE">
        <w:rPr>
          <w:i/>
          <w:color w:val="auto"/>
          <w:lang w:eastAsia="fr-CA"/>
        </w:rPr>
        <w:t xml:space="preserve">stagiaire, </w:t>
      </w:r>
      <w:r w:rsidR="00814EF0" w:rsidRPr="006B42DE">
        <w:rPr>
          <w:i/>
          <w:color w:val="auto"/>
          <w:lang w:eastAsia="fr-CA"/>
        </w:rPr>
        <w:t>infirmière</w:t>
      </w:r>
      <w:r w:rsidR="00B31524" w:rsidRPr="006B42DE">
        <w:rPr>
          <w:i/>
          <w:color w:val="auto"/>
          <w:lang w:eastAsia="fr-CA"/>
        </w:rPr>
        <w:t xml:space="preserve">, infirmière praticienne spécialisée en soins </w:t>
      </w:r>
      <w:r w:rsidR="00153A1D" w:rsidRPr="006B42DE">
        <w:rPr>
          <w:i/>
          <w:color w:val="auto"/>
          <w:lang w:eastAsia="fr-CA"/>
        </w:rPr>
        <w:t xml:space="preserve">de première ligne ou auxiliaire, </w:t>
      </w:r>
      <w:r w:rsidR="00F428A3" w:rsidRPr="006B42DE">
        <w:rPr>
          <w:i/>
          <w:color w:val="auto"/>
          <w:lang w:eastAsia="fr-CA"/>
        </w:rPr>
        <w:t xml:space="preserve">résident en </w:t>
      </w:r>
      <w:r w:rsidR="00814EF0" w:rsidRPr="006B42DE">
        <w:rPr>
          <w:i/>
          <w:color w:val="auto"/>
          <w:lang w:eastAsia="fr-CA"/>
        </w:rPr>
        <w:t>médecin</w:t>
      </w:r>
      <w:r w:rsidR="00F428A3" w:rsidRPr="006B42DE">
        <w:rPr>
          <w:i/>
          <w:color w:val="auto"/>
          <w:lang w:eastAsia="fr-CA"/>
        </w:rPr>
        <w:t>e de famille</w:t>
      </w:r>
      <w:r w:rsidR="00814EF0" w:rsidRPr="006B42DE">
        <w:rPr>
          <w:i/>
          <w:color w:val="auto"/>
          <w:lang w:eastAsia="fr-CA"/>
        </w:rPr>
        <w:t>)</w:t>
      </w:r>
      <w:r w:rsidR="005B7EE3" w:rsidRPr="006B42DE">
        <w:rPr>
          <w:i/>
          <w:color w:val="auto"/>
          <w:lang w:eastAsia="fr-CA"/>
        </w:rPr>
        <w:t>.</w:t>
      </w:r>
    </w:p>
    <w:p w14:paraId="56BB9425" w14:textId="38592C23" w:rsidR="00E87556" w:rsidRPr="006B42DE" w:rsidRDefault="00E87556" w:rsidP="00280499">
      <w:pPr>
        <w:pStyle w:val="puces"/>
        <w:rPr>
          <w:b/>
          <w:i/>
          <w:color w:val="auto"/>
        </w:rPr>
      </w:pPr>
      <w:r w:rsidRPr="006B42DE">
        <w:rPr>
          <w:color w:val="auto"/>
        </w:rPr>
        <w:t>Obtenir la description du parcours de l</w:t>
      </w:r>
      <w:r w:rsidR="0074686A" w:rsidRPr="006B42DE">
        <w:rPr>
          <w:color w:val="auto"/>
        </w:rPr>
        <w:t>a personne âgée</w:t>
      </w:r>
      <w:r w:rsidRPr="006B42DE">
        <w:rPr>
          <w:color w:val="auto"/>
        </w:rPr>
        <w:t xml:space="preserve"> : histoire qui a conduit à l’hébergement </w:t>
      </w:r>
      <w:r w:rsidR="00C50F55" w:rsidRPr="006B42DE">
        <w:rPr>
          <w:color w:val="auto"/>
        </w:rPr>
        <w:t>(</w:t>
      </w:r>
      <w:r w:rsidRPr="006B42DE">
        <w:rPr>
          <w:color w:val="auto"/>
        </w:rPr>
        <w:t>ou aux soins au domicile</w:t>
      </w:r>
      <w:r w:rsidR="00C50F55" w:rsidRPr="006B42DE">
        <w:rPr>
          <w:color w:val="auto"/>
        </w:rPr>
        <w:t>)</w:t>
      </w:r>
      <w:r w:rsidRPr="006B42DE">
        <w:rPr>
          <w:color w:val="auto"/>
        </w:rPr>
        <w:t>.</w:t>
      </w:r>
      <w:r w:rsidR="00814EF0" w:rsidRPr="006B42DE">
        <w:rPr>
          <w:color w:val="auto"/>
        </w:rPr>
        <w:t xml:space="preserve"> </w:t>
      </w:r>
      <w:r w:rsidR="00814EF0" w:rsidRPr="006B42DE">
        <w:rPr>
          <w:i/>
          <w:color w:val="auto"/>
        </w:rPr>
        <w:t>(</w:t>
      </w:r>
      <w:r w:rsidR="00C07E78" w:rsidRPr="006B42DE">
        <w:rPr>
          <w:i/>
          <w:color w:val="auto"/>
        </w:rPr>
        <w:t>Stagiaire</w:t>
      </w:r>
      <w:r w:rsidR="005D4B0B" w:rsidRPr="006B42DE">
        <w:rPr>
          <w:i/>
          <w:color w:val="auto"/>
        </w:rPr>
        <w:t xml:space="preserve">, </w:t>
      </w:r>
      <w:r w:rsidR="00814EF0" w:rsidRPr="006B42DE">
        <w:rPr>
          <w:i/>
          <w:color w:val="auto"/>
        </w:rPr>
        <w:t>infirmière</w:t>
      </w:r>
      <w:r w:rsidR="0074686A" w:rsidRPr="006B42DE">
        <w:rPr>
          <w:i/>
          <w:color w:val="auto"/>
        </w:rPr>
        <w:t>, travailleur social</w:t>
      </w:r>
      <w:r w:rsidR="00814EF0" w:rsidRPr="006B42DE">
        <w:rPr>
          <w:i/>
          <w:color w:val="auto"/>
        </w:rPr>
        <w:t>)</w:t>
      </w:r>
      <w:r w:rsidR="005B7EE3" w:rsidRPr="006B42DE">
        <w:rPr>
          <w:i/>
          <w:color w:val="auto"/>
        </w:rPr>
        <w:t>.</w:t>
      </w:r>
    </w:p>
    <w:p w14:paraId="2D5DE02F" w14:textId="18AF42FE" w:rsidR="00E87556" w:rsidRPr="006B42DE" w:rsidRDefault="004079F1" w:rsidP="00280499">
      <w:pPr>
        <w:pStyle w:val="puces"/>
        <w:rPr>
          <w:b/>
          <w:i/>
          <w:color w:val="auto"/>
        </w:rPr>
      </w:pPr>
      <w:r w:rsidRPr="006B42DE">
        <w:rPr>
          <w:color w:val="auto"/>
        </w:rPr>
        <w:t>Discuter et noter le n</w:t>
      </w:r>
      <w:r w:rsidR="00E87556" w:rsidRPr="006B42DE">
        <w:rPr>
          <w:color w:val="auto"/>
        </w:rPr>
        <w:t>ivea</w:t>
      </w:r>
      <w:r w:rsidR="00280499" w:rsidRPr="006B42DE">
        <w:rPr>
          <w:color w:val="auto"/>
        </w:rPr>
        <w:t>u</w:t>
      </w:r>
      <w:r w:rsidRPr="006B42DE">
        <w:rPr>
          <w:color w:val="auto"/>
        </w:rPr>
        <w:t xml:space="preserve"> d’Intervention m</w:t>
      </w:r>
      <w:r w:rsidR="00E87556" w:rsidRPr="006B42DE">
        <w:rPr>
          <w:color w:val="auto"/>
        </w:rPr>
        <w:t xml:space="preserve">édicale (NIM) </w:t>
      </w:r>
      <w:r w:rsidR="0074686A" w:rsidRPr="006B42DE">
        <w:rPr>
          <w:color w:val="auto"/>
        </w:rPr>
        <w:t>avec la personne âgée et son proche</w:t>
      </w:r>
      <w:r w:rsidR="00831BD2" w:rsidRPr="006B42DE">
        <w:rPr>
          <w:color w:val="auto"/>
        </w:rPr>
        <w:t xml:space="preserve"> aidant</w:t>
      </w:r>
      <w:r w:rsidR="00204199" w:rsidRPr="006B42DE">
        <w:rPr>
          <w:color w:val="auto"/>
        </w:rPr>
        <w:t xml:space="preserve"> </w:t>
      </w:r>
      <w:r w:rsidR="00814EF0" w:rsidRPr="006B42DE">
        <w:rPr>
          <w:i/>
          <w:color w:val="auto"/>
        </w:rPr>
        <w:t>(</w:t>
      </w:r>
      <w:r w:rsidR="005D4B0B" w:rsidRPr="006B42DE">
        <w:rPr>
          <w:i/>
          <w:color w:val="auto"/>
        </w:rPr>
        <w:t xml:space="preserve">résident en </w:t>
      </w:r>
      <w:r w:rsidR="00814EF0" w:rsidRPr="006B42DE">
        <w:rPr>
          <w:i/>
          <w:color w:val="auto"/>
        </w:rPr>
        <w:t>médecin</w:t>
      </w:r>
      <w:r w:rsidR="005D4B0B" w:rsidRPr="006B42DE">
        <w:rPr>
          <w:i/>
          <w:color w:val="auto"/>
        </w:rPr>
        <w:t>e</w:t>
      </w:r>
      <w:r w:rsidR="00831BD2" w:rsidRPr="006B42DE">
        <w:rPr>
          <w:i/>
          <w:color w:val="auto"/>
        </w:rPr>
        <w:t xml:space="preserve"> de famille</w:t>
      </w:r>
      <w:r w:rsidR="00E87556" w:rsidRPr="006B42DE">
        <w:rPr>
          <w:i/>
          <w:color w:val="auto"/>
        </w:rPr>
        <w:t>)</w:t>
      </w:r>
      <w:r w:rsidR="005B7EE3" w:rsidRPr="006B42DE">
        <w:rPr>
          <w:i/>
          <w:color w:val="auto"/>
        </w:rPr>
        <w:t>.</w:t>
      </w:r>
    </w:p>
    <w:p w14:paraId="6F31BAE3" w14:textId="1C82A633" w:rsidR="00E87556" w:rsidRPr="006B42DE" w:rsidRDefault="00C50F55" w:rsidP="00280499">
      <w:pPr>
        <w:pStyle w:val="puces"/>
        <w:rPr>
          <w:b/>
          <w:color w:val="auto"/>
        </w:rPr>
      </w:pPr>
      <w:r w:rsidRPr="006B42DE">
        <w:rPr>
          <w:color w:val="auto"/>
        </w:rPr>
        <w:t xml:space="preserve">Estimer </w:t>
      </w:r>
      <w:r w:rsidR="00AD4F17" w:rsidRPr="006B42DE">
        <w:rPr>
          <w:color w:val="auto"/>
        </w:rPr>
        <w:t>l’</w:t>
      </w:r>
      <w:r w:rsidRPr="006B42DE">
        <w:rPr>
          <w:color w:val="auto"/>
        </w:rPr>
        <w:t>espérance de vie selon des tables prévues à cet effet</w:t>
      </w:r>
      <w:r w:rsidR="00B31524" w:rsidRPr="006B42DE">
        <w:rPr>
          <w:color w:val="auto"/>
        </w:rPr>
        <w:t xml:space="preserve"> </w:t>
      </w:r>
      <w:r w:rsidR="00B31524" w:rsidRPr="006B42DE">
        <w:rPr>
          <w:i/>
          <w:color w:val="auto"/>
        </w:rPr>
        <w:t>(</w:t>
      </w:r>
      <w:r w:rsidR="005D4B0B" w:rsidRPr="006B42DE">
        <w:rPr>
          <w:i/>
          <w:color w:val="auto"/>
        </w:rPr>
        <w:t xml:space="preserve">résident en </w:t>
      </w:r>
      <w:r w:rsidR="00B31524" w:rsidRPr="006B42DE">
        <w:rPr>
          <w:i/>
          <w:color w:val="auto"/>
        </w:rPr>
        <w:t>médecin</w:t>
      </w:r>
      <w:r w:rsidR="005D4B0B" w:rsidRPr="006B42DE">
        <w:rPr>
          <w:i/>
          <w:color w:val="auto"/>
        </w:rPr>
        <w:t>e</w:t>
      </w:r>
      <w:r w:rsidR="00C02961" w:rsidRPr="006B42DE">
        <w:rPr>
          <w:i/>
          <w:color w:val="auto"/>
        </w:rPr>
        <w:t xml:space="preserve"> de famille</w:t>
      </w:r>
      <w:r w:rsidR="00B31524" w:rsidRPr="006B42DE">
        <w:rPr>
          <w:i/>
          <w:color w:val="auto"/>
        </w:rPr>
        <w:t xml:space="preserve"> et </w:t>
      </w:r>
      <w:r w:rsidR="00505275" w:rsidRPr="006B42DE">
        <w:rPr>
          <w:i/>
          <w:color w:val="auto"/>
        </w:rPr>
        <w:t xml:space="preserve">stagiaire ou résident </w:t>
      </w:r>
      <w:r w:rsidR="005D4B0B" w:rsidRPr="006B42DE">
        <w:rPr>
          <w:i/>
          <w:color w:val="auto"/>
        </w:rPr>
        <w:t xml:space="preserve">en </w:t>
      </w:r>
      <w:r w:rsidR="00B31524" w:rsidRPr="006B42DE">
        <w:rPr>
          <w:i/>
          <w:color w:val="auto"/>
        </w:rPr>
        <w:t>pharmacie</w:t>
      </w:r>
      <w:r w:rsidR="00E87556" w:rsidRPr="006B42DE">
        <w:rPr>
          <w:i/>
          <w:color w:val="auto"/>
        </w:rPr>
        <w:t>)</w:t>
      </w:r>
      <w:r w:rsidR="005B7EE3" w:rsidRPr="006B42DE">
        <w:rPr>
          <w:i/>
          <w:color w:val="auto"/>
        </w:rPr>
        <w:t>.</w:t>
      </w:r>
    </w:p>
    <w:p w14:paraId="4091AB79" w14:textId="6BCA9EB5" w:rsidR="00E87556" w:rsidRPr="006B42DE" w:rsidRDefault="00E87556" w:rsidP="00280499">
      <w:pPr>
        <w:pStyle w:val="puces"/>
        <w:rPr>
          <w:color w:val="auto"/>
        </w:rPr>
      </w:pPr>
      <w:r w:rsidRPr="006B42DE">
        <w:rPr>
          <w:color w:val="auto"/>
        </w:rPr>
        <w:t>Établir les objectifs et c</w:t>
      </w:r>
      <w:r w:rsidR="00AC2AE1" w:rsidRPr="006B42DE">
        <w:rPr>
          <w:color w:val="auto"/>
        </w:rPr>
        <w:t>ibles thérapeutiques par problème de santé</w:t>
      </w:r>
      <w:r w:rsidR="0074686A" w:rsidRPr="006B42DE">
        <w:rPr>
          <w:color w:val="auto"/>
        </w:rPr>
        <w:t xml:space="preserve"> avec la personne âgée</w:t>
      </w:r>
      <w:r w:rsidRPr="006B42DE">
        <w:rPr>
          <w:color w:val="auto"/>
        </w:rPr>
        <w:t xml:space="preserve"> </w:t>
      </w:r>
      <w:r w:rsidR="00B31524" w:rsidRPr="006B42DE">
        <w:rPr>
          <w:color w:val="auto"/>
        </w:rPr>
        <w:t>(</w:t>
      </w:r>
      <w:r w:rsidR="005D4B0B" w:rsidRPr="006B42DE">
        <w:rPr>
          <w:i/>
          <w:color w:val="auto"/>
        </w:rPr>
        <w:t>résident en</w:t>
      </w:r>
      <w:r w:rsidR="005D4B0B" w:rsidRPr="006B42DE">
        <w:rPr>
          <w:color w:val="auto"/>
        </w:rPr>
        <w:t xml:space="preserve"> </w:t>
      </w:r>
      <w:r w:rsidR="00B31524" w:rsidRPr="006B42DE">
        <w:rPr>
          <w:i/>
          <w:color w:val="auto"/>
        </w:rPr>
        <w:t>médecin</w:t>
      </w:r>
      <w:r w:rsidR="005D4B0B" w:rsidRPr="006B42DE">
        <w:rPr>
          <w:i/>
          <w:color w:val="auto"/>
        </w:rPr>
        <w:t>e</w:t>
      </w:r>
      <w:r w:rsidR="00C07F83" w:rsidRPr="006B42DE">
        <w:rPr>
          <w:i/>
          <w:color w:val="auto"/>
        </w:rPr>
        <w:t xml:space="preserve"> de famille</w:t>
      </w:r>
      <w:r w:rsidR="00B31524" w:rsidRPr="006B42DE">
        <w:rPr>
          <w:i/>
          <w:color w:val="auto"/>
        </w:rPr>
        <w:t>)</w:t>
      </w:r>
      <w:r w:rsidR="005B7EE3" w:rsidRPr="006B42DE">
        <w:rPr>
          <w:i/>
          <w:color w:val="auto"/>
        </w:rPr>
        <w:t>.</w:t>
      </w:r>
    </w:p>
    <w:p w14:paraId="5E86D5B9" w14:textId="222FA407" w:rsidR="00E87556" w:rsidRPr="006B42DE" w:rsidRDefault="00E87556" w:rsidP="00280499">
      <w:pPr>
        <w:pStyle w:val="puces"/>
        <w:rPr>
          <w:color w:val="auto"/>
        </w:rPr>
      </w:pPr>
      <w:r w:rsidRPr="006B42DE">
        <w:rPr>
          <w:color w:val="auto"/>
        </w:rPr>
        <w:t>Préciser les choix et volontés quant à l</w:t>
      </w:r>
      <w:r w:rsidR="00C50F55" w:rsidRPr="006B42DE">
        <w:rPr>
          <w:color w:val="auto"/>
        </w:rPr>
        <w:t>’usage des médicaments (voir questionnaire de six questions remis à l</w:t>
      </w:r>
      <w:r w:rsidR="0074686A" w:rsidRPr="006B42DE">
        <w:rPr>
          <w:color w:val="auto"/>
        </w:rPr>
        <w:t>a personne âgée</w:t>
      </w:r>
      <w:r w:rsidR="00C50F55" w:rsidRPr="006B42DE">
        <w:rPr>
          <w:color w:val="auto"/>
        </w:rPr>
        <w:t xml:space="preserve"> en préparation à la révision des médicaments</w:t>
      </w:r>
      <w:r w:rsidRPr="006B42DE">
        <w:rPr>
          <w:color w:val="auto"/>
        </w:rPr>
        <w:t xml:space="preserve">) </w:t>
      </w:r>
      <w:r w:rsidRPr="006B42DE">
        <w:rPr>
          <w:i/>
          <w:color w:val="auto"/>
        </w:rPr>
        <w:t>(</w:t>
      </w:r>
      <w:r w:rsidR="005D4B0B" w:rsidRPr="006B42DE">
        <w:rPr>
          <w:i/>
          <w:color w:val="auto"/>
        </w:rPr>
        <w:t>stagiaire</w:t>
      </w:r>
      <w:r w:rsidR="005D4B0B" w:rsidRPr="006B42DE">
        <w:rPr>
          <w:b/>
          <w:i/>
          <w:color w:val="auto"/>
        </w:rPr>
        <w:t>,</w:t>
      </w:r>
      <w:r w:rsidR="00204199" w:rsidRPr="006B42DE">
        <w:rPr>
          <w:b/>
          <w:i/>
          <w:color w:val="auto"/>
        </w:rPr>
        <w:t xml:space="preserve"> </w:t>
      </w:r>
      <w:r w:rsidR="00A270CA" w:rsidRPr="006B42DE">
        <w:rPr>
          <w:i/>
          <w:color w:val="auto"/>
          <w:lang w:eastAsia="fr-CA"/>
        </w:rPr>
        <w:t xml:space="preserve">infirmière, infirmière praticienne spécialisée en soins de première ligne ou auxiliaire et </w:t>
      </w:r>
      <w:r w:rsidR="005D4B0B" w:rsidRPr="006B42DE">
        <w:rPr>
          <w:i/>
          <w:color w:val="auto"/>
          <w:lang w:eastAsia="fr-CA"/>
        </w:rPr>
        <w:t xml:space="preserve">résident en </w:t>
      </w:r>
      <w:r w:rsidR="00A270CA" w:rsidRPr="006B42DE">
        <w:rPr>
          <w:i/>
          <w:color w:val="auto"/>
          <w:lang w:eastAsia="fr-CA"/>
        </w:rPr>
        <w:t>médecin</w:t>
      </w:r>
      <w:r w:rsidR="005D4B0B" w:rsidRPr="006B42DE">
        <w:rPr>
          <w:i/>
          <w:color w:val="auto"/>
          <w:lang w:eastAsia="fr-CA"/>
        </w:rPr>
        <w:t>e</w:t>
      </w:r>
      <w:r w:rsidR="00C02961" w:rsidRPr="006B42DE">
        <w:rPr>
          <w:i/>
          <w:color w:val="auto"/>
          <w:lang w:eastAsia="fr-CA"/>
        </w:rPr>
        <w:t xml:space="preserve"> de famille</w:t>
      </w:r>
      <w:r w:rsidR="00B413B8" w:rsidRPr="006B42DE">
        <w:rPr>
          <w:i/>
          <w:color w:val="auto"/>
          <w:lang w:eastAsia="fr-CA"/>
        </w:rPr>
        <w:t>. Le</w:t>
      </w:r>
      <w:r w:rsidR="00505275" w:rsidRPr="006B42DE">
        <w:rPr>
          <w:i/>
          <w:color w:val="auto"/>
          <w:lang w:eastAsia="fr-CA"/>
        </w:rPr>
        <w:t xml:space="preserve"> stagiaire ou le</w:t>
      </w:r>
      <w:r w:rsidR="00B413B8" w:rsidRPr="006B42DE">
        <w:rPr>
          <w:i/>
          <w:color w:val="auto"/>
          <w:lang w:eastAsia="fr-CA"/>
        </w:rPr>
        <w:t xml:space="preserve"> </w:t>
      </w:r>
      <w:r w:rsidR="005D4B0B" w:rsidRPr="006B42DE">
        <w:rPr>
          <w:i/>
          <w:color w:val="auto"/>
          <w:lang w:eastAsia="fr-CA"/>
        </w:rPr>
        <w:t xml:space="preserve">résident en </w:t>
      </w:r>
      <w:r w:rsidR="00B413B8" w:rsidRPr="006B42DE">
        <w:rPr>
          <w:i/>
          <w:color w:val="auto"/>
          <w:lang w:eastAsia="fr-CA"/>
        </w:rPr>
        <w:t>pharmacie peut vouloir rencontrer l</w:t>
      </w:r>
      <w:r w:rsidR="0074686A" w:rsidRPr="006B42DE">
        <w:rPr>
          <w:i/>
          <w:color w:val="auto"/>
          <w:lang w:eastAsia="fr-CA"/>
        </w:rPr>
        <w:t>a personne âgée</w:t>
      </w:r>
      <w:r w:rsidR="00B413B8" w:rsidRPr="006B42DE">
        <w:rPr>
          <w:i/>
          <w:color w:val="auto"/>
          <w:lang w:eastAsia="fr-CA"/>
        </w:rPr>
        <w:t xml:space="preserve"> ou son </w:t>
      </w:r>
      <w:r w:rsidR="0074686A" w:rsidRPr="006B42DE">
        <w:rPr>
          <w:i/>
          <w:color w:val="auto"/>
          <w:lang w:eastAsia="fr-CA"/>
        </w:rPr>
        <w:t>proche</w:t>
      </w:r>
      <w:r w:rsidR="00831BD2" w:rsidRPr="006B42DE">
        <w:rPr>
          <w:i/>
          <w:color w:val="auto"/>
          <w:lang w:eastAsia="fr-CA"/>
        </w:rPr>
        <w:t xml:space="preserve"> aidant</w:t>
      </w:r>
      <w:r w:rsidR="00B413B8" w:rsidRPr="006B42DE">
        <w:rPr>
          <w:i/>
          <w:color w:val="auto"/>
          <w:lang w:eastAsia="fr-CA"/>
        </w:rPr>
        <w:t xml:space="preserve"> avec le questionnaire complété</w:t>
      </w:r>
      <w:r w:rsidRPr="006B42DE">
        <w:rPr>
          <w:i/>
          <w:color w:val="auto"/>
        </w:rPr>
        <w:t>)</w:t>
      </w:r>
      <w:r w:rsidR="005B7EE3" w:rsidRPr="006B42DE">
        <w:rPr>
          <w:color w:val="auto"/>
        </w:rPr>
        <w:t>.</w:t>
      </w:r>
    </w:p>
    <w:p w14:paraId="2FBBBF81" w14:textId="462A9CF4" w:rsidR="00E87556" w:rsidRPr="006B42DE" w:rsidRDefault="00E87556" w:rsidP="00280499">
      <w:pPr>
        <w:pStyle w:val="puces"/>
        <w:rPr>
          <w:b/>
          <w:i/>
          <w:color w:val="auto"/>
        </w:rPr>
      </w:pPr>
      <w:r w:rsidRPr="006B42DE">
        <w:rPr>
          <w:color w:val="auto"/>
        </w:rPr>
        <w:t xml:space="preserve">Prendre connaissance du bilan comparatif des médicaments (BCM) à l’admission </w:t>
      </w:r>
      <w:r w:rsidR="00A270CA" w:rsidRPr="006B42DE">
        <w:rPr>
          <w:i/>
          <w:color w:val="auto"/>
        </w:rPr>
        <w:t>(</w:t>
      </w:r>
      <w:r w:rsidR="005D4B0B" w:rsidRPr="006B42DE">
        <w:rPr>
          <w:i/>
          <w:color w:val="auto"/>
        </w:rPr>
        <w:t xml:space="preserve">résident en </w:t>
      </w:r>
      <w:r w:rsidR="00B413B8" w:rsidRPr="006B42DE">
        <w:rPr>
          <w:i/>
          <w:color w:val="auto"/>
        </w:rPr>
        <w:t>médecin</w:t>
      </w:r>
      <w:r w:rsidR="005D4B0B" w:rsidRPr="006B42DE">
        <w:rPr>
          <w:i/>
          <w:color w:val="auto"/>
        </w:rPr>
        <w:t>e</w:t>
      </w:r>
      <w:r w:rsidR="00C02961" w:rsidRPr="006B42DE">
        <w:rPr>
          <w:i/>
          <w:color w:val="auto"/>
        </w:rPr>
        <w:t xml:space="preserve"> de </w:t>
      </w:r>
      <w:r w:rsidR="006E7497" w:rsidRPr="006B42DE">
        <w:rPr>
          <w:i/>
          <w:color w:val="auto"/>
        </w:rPr>
        <w:t>famille et</w:t>
      </w:r>
      <w:r w:rsidR="00505275" w:rsidRPr="006B42DE">
        <w:rPr>
          <w:i/>
          <w:color w:val="auto"/>
        </w:rPr>
        <w:t xml:space="preserve"> le stagiaire ou résident en</w:t>
      </w:r>
      <w:r w:rsidR="00B413B8" w:rsidRPr="006B42DE">
        <w:rPr>
          <w:i/>
          <w:color w:val="auto"/>
        </w:rPr>
        <w:t xml:space="preserve"> </w:t>
      </w:r>
      <w:r w:rsidR="00A270CA" w:rsidRPr="006B42DE">
        <w:rPr>
          <w:i/>
          <w:color w:val="auto"/>
        </w:rPr>
        <w:t>pharmacie et</w:t>
      </w:r>
      <w:r w:rsidR="005D4B0B" w:rsidRPr="006B42DE">
        <w:rPr>
          <w:i/>
          <w:color w:val="auto"/>
        </w:rPr>
        <w:t xml:space="preserve"> </w:t>
      </w:r>
      <w:r w:rsidR="00505275" w:rsidRPr="006B42DE">
        <w:rPr>
          <w:i/>
          <w:color w:val="auto"/>
        </w:rPr>
        <w:t xml:space="preserve">autre </w:t>
      </w:r>
      <w:r w:rsidR="005D4B0B" w:rsidRPr="006B42DE">
        <w:rPr>
          <w:i/>
          <w:color w:val="auto"/>
        </w:rPr>
        <w:t>stagiaire,</w:t>
      </w:r>
      <w:r w:rsidR="00A270CA" w:rsidRPr="006B42DE">
        <w:rPr>
          <w:i/>
          <w:color w:val="auto"/>
        </w:rPr>
        <w:t xml:space="preserve"> </w:t>
      </w:r>
      <w:r w:rsidR="00A270CA" w:rsidRPr="006B42DE">
        <w:rPr>
          <w:i/>
          <w:color w:val="auto"/>
          <w:lang w:eastAsia="fr-CA"/>
        </w:rPr>
        <w:t>infirmière, infirmière praticienne spécialisée en soins de première ligne ou auxiliaire</w:t>
      </w:r>
      <w:r w:rsidRPr="006B42DE">
        <w:rPr>
          <w:i/>
          <w:color w:val="auto"/>
        </w:rPr>
        <w:t>)</w:t>
      </w:r>
      <w:r w:rsidR="005B7EE3" w:rsidRPr="006B42DE">
        <w:rPr>
          <w:i/>
          <w:color w:val="auto"/>
        </w:rPr>
        <w:t>.</w:t>
      </w:r>
    </w:p>
    <w:p w14:paraId="501EE5D8" w14:textId="3FE3BD79" w:rsidR="00E87556" w:rsidRPr="00A40CBE" w:rsidRDefault="00E87556" w:rsidP="00280499">
      <w:pPr>
        <w:pStyle w:val="puces"/>
        <w:rPr>
          <w:color w:val="auto"/>
        </w:rPr>
      </w:pPr>
      <w:r w:rsidRPr="00A40CBE">
        <w:rPr>
          <w:color w:val="auto"/>
        </w:rPr>
        <w:t xml:space="preserve">Identifier les habitudes antérieures de consommation des médicaments </w:t>
      </w:r>
      <w:r w:rsidR="0074686A">
        <w:rPr>
          <w:color w:val="auto"/>
        </w:rPr>
        <w:t xml:space="preserve">avec la personne âgée </w:t>
      </w:r>
      <w:r w:rsidRPr="00A40CBE">
        <w:rPr>
          <w:i/>
          <w:color w:val="auto"/>
        </w:rPr>
        <w:t>(</w:t>
      </w:r>
      <w:r w:rsidR="005D4B0B">
        <w:rPr>
          <w:i/>
          <w:color w:val="auto"/>
        </w:rPr>
        <w:t xml:space="preserve">stagiaire, </w:t>
      </w:r>
      <w:r w:rsidR="00A270CA" w:rsidRPr="00A40CBE">
        <w:rPr>
          <w:i/>
          <w:color w:val="auto"/>
          <w:lang w:eastAsia="fr-CA"/>
        </w:rPr>
        <w:t>infirmière, infirmière praticienne spécialisée en soins de première ligne ou auxiliair</w:t>
      </w:r>
      <w:r w:rsidR="0074686A">
        <w:rPr>
          <w:i/>
          <w:color w:val="auto"/>
          <w:lang w:eastAsia="fr-CA"/>
        </w:rPr>
        <w:t>e</w:t>
      </w:r>
      <w:r w:rsidR="004238D6" w:rsidRPr="00A40CBE">
        <w:rPr>
          <w:i/>
          <w:color w:val="auto"/>
          <w:lang w:eastAsia="fr-CA"/>
        </w:rPr>
        <w:t>. Le</w:t>
      </w:r>
      <w:r w:rsidR="005D4B0B">
        <w:rPr>
          <w:i/>
          <w:color w:val="auto"/>
          <w:lang w:eastAsia="fr-CA"/>
        </w:rPr>
        <w:t xml:space="preserve"> résident en</w:t>
      </w:r>
      <w:r w:rsidR="004238D6" w:rsidRPr="00A40CBE">
        <w:rPr>
          <w:i/>
          <w:color w:val="auto"/>
          <w:lang w:eastAsia="fr-CA"/>
        </w:rPr>
        <w:t xml:space="preserve"> médecin</w:t>
      </w:r>
      <w:r w:rsidR="005D4B0B">
        <w:rPr>
          <w:i/>
          <w:color w:val="auto"/>
          <w:lang w:eastAsia="fr-CA"/>
        </w:rPr>
        <w:t>e</w:t>
      </w:r>
      <w:r w:rsidR="00C02961">
        <w:rPr>
          <w:i/>
          <w:color w:val="auto"/>
          <w:lang w:eastAsia="fr-CA"/>
        </w:rPr>
        <w:t xml:space="preserve"> de famille</w:t>
      </w:r>
      <w:r w:rsidR="004238D6" w:rsidRPr="00A40CBE">
        <w:rPr>
          <w:i/>
          <w:color w:val="auto"/>
          <w:lang w:eastAsia="fr-CA"/>
        </w:rPr>
        <w:t xml:space="preserve"> et</w:t>
      </w:r>
      <w:r w:rsidR="00505275">
        <w:rPr>
          <w:i/>
          <w:color w:val="auto"/>
          <w:lang w:eastAsia="fr-CA"/>
        </w:rPr>
        <w:t xml:space="preserve"> stagiaire ou résident</w:t>
      </w:r>
      <w:r w:rsidR="004238D6" w:rsidRPr="00A40CBE">
        <w:rPr>
          <w:i/>
          <w:color w:val="auto"/>
          <w:lang w:eastAsia="fr-CA"/>
        </w:rPr>
        <w:t xml:space="preserve"> </w:t>
      </w:r>
      <w:r w:rsidR="005D4B0B">
        <w:rPr>
          <w:i/>
          <w:color w:val="auto"/>
          <w:lang w:eastAsia="fr-CA"/>
        </w:rPr>
        <w:t>en</w:t>
      </w:r>
      <w:r w:rsidR="004238D6" w:rsidRPr="00A40CBE">
        <w:rPr>
          <w:i/>
          <w:color w:val="auto"/>
          <w:lang w:eastAsia="fr-CA"/>
        </w:rPr>
        <w:t xml:space="preserve"> pharmacie doivent prendre connaissance de l’utilisation réelle des médicaments pour élaborer l’ordonnance d’admission en CHSLD</w:t>
      </w:r>
      <w:r w:rsidRPr="00A40CBE">
        <w:rPr>
          <w:i/>
          <w:color w:val="auto"/>
        </w:rPr>
        <w:t>)</w:t>
      </w:r>
      <w:r w:rsidR="005B7EE3" w:rsidRPr="00A40CBE">
        <w:rPr>
          <w:i/>
          <w:color w:val="auto"/>
        </w:rPr>
        <w:t>.</w:t>
      </w:r>
    </w:p>
    <w:p w14:paraId="433FCC56" w14:textId="1261A194" w:rsidR="00E87556" w:rsidRPr="00A40CBE" w:rsidRDefault="00E87556" w:rsidP="00280499">
      <w:pPr>
        <w:pStyle w:val="puces"/>
        <w:rPr>
          <w:color w:val="auto"/>
        </w:rPr>
      </w:pPr>
      <w:r w:rsidRPr="00A40CBE">
        <w:rPr>
          <w:color w:val="auto"/>
        </w:rPr>
        <w:lastRenderedPageBreak/>
        <w:t xml:space="preserve">Évaluer la capacité de gérer les </w:t>
      </w:r>
      <w:r w:rsidR="00B6702E" w:rsidRPr="00A40CBE">
        <w:rPr>
          <w:color w:val="auto"/>
        </w:rPr>
        <w:t>médicaments</w:t>
      </w:r>
      <w:r w:rsidRPr="00A40CBE">
        <w:rPr>
          <w:color w:val="auto"/>
        </w:rPr>
        <w:t xml:space="preserve"> lorsqu’applicable </w:t>
      </w:r>
      <w:r w:rsidRPr="00A40CBE">
        <w:rPr>
          <w:i/>
          <w:color w:val="auto"/>
        </w:rPr>
        <w:t>(</w:t>
      </w:r>
      <w:r w:rsidR="00505275">
        <w:rPr>
          <w:i/>
          <w:color w:val="auto"/>
        </w:rPr>
        <w:t xml:space="preserve">stagiaire ou </w:t>
      </w:r>
      <w:r w:rsidR="006D6C04">
        <w:rPr>
          <w:i/>
          <w:color w:val="auto"/>
        </w:rPr>
        <w:t xml:space="preserve">résident en </w:t>
      </w:r>
      <w:r w:rsidR="00A270CA" w:rsidRPr="00A40CBE">
        <w:rPr>
          <w:i/>
          <w:color w:val="auto"/>
        </w:rPr>
        <w:t>pharmacie</w:t>
      </w:r>
      <w:r w:rsidRPr="00A40CBE">
        <w:rPr>
          <w:i/>
          <w:color w:val="auto"/>
        </w:rPr>
        <w:t>,</w:t>
      </w:r>
      <w:r w:rsidR="006D6C04">
        <w:rPr>
          <w:i/>
          <w:color w:val="auto"/>
        </w:rPr>
        <w:t xml:space="preserve"> stagiaire,</w:t>
      </w:r>
      <w:r w:rsidR="00A270CA" w:rsidRPr="00A40CBE">
        <w:rPr>
          <w:i/>
          <w:color w:val="auto"/>
          <w:lang w:eastAsia="fr-CA"/>
        </w:rPr>
        <w:t xml:space="preserve"> infirmière, </w:t>
      </w:r>
      <w:r w:rsidR="00F84748" w:rsidRPr="00A40CBE">
        <w:rPr>
          <w:i/>
          <w:color w:val="auto"/>
          <w:lang w:eastAsia="fr-CA"/>
        </w:rPr>
        <w:t>inf</w:t>
      </w:r>
      <w:r w:rsidR="00D84243" w:rsidRPr="00A40CBE">
        <w:rPr>
          <w:i/>
          <w:color w:val="auto"/>
          <w:lang w:eastAsia="fr-CA"/>
        </w:rPr>
        <w:t>i</w:t>
      </w:r>
      <w:r w:rsidR="00F84748" w:rsidRPr="00A40CBE">
        <w:rPr>
          <w:i/>
          <w:color w:val="auto"/>
          <w:lang w:eastAsia="fr-CA"/>
        </w:rPr>
        <w:t>rmière</w:t>
      </w:r>
      <w:r w:rsidR="00A270CA" w:rsidRPr="00A40CBE">
        <w:rPr>
          <w:i/>
          <w:color w:val="auto"/>
          <w:lang w:eastAsia="fr-CA"/>
        </w:rPr>
        <w:t xml:space="preserve"> praticienne spécialisée en soins de première ligne ou auxiliaire</w:t>
      </w:r>
      <w:r w:rsidRPr="00A40CBE">
        <w:rPr>
          <w:i/>
          <w:color w:val="auto"/>
        </w:rPr>
        <w:t>)</w:t>
      </w:r>
      <w:r w:rsidR="005B7EE3" w:rsidRPr="00A40CBE">
        <w:rPr>
          <w:i/>
          <w:color w:val="auto"/>
        </w:rPr>
        <w:t>.</w:t>
      </w:r>
    </w:p>
    <w:p w14:paraId="60E883C3" w14:textId="3E5B23FD" w:rsidR="00E87556" w:rsidRPr="00A40CBE" w:rsidRDefault="00E87556" w:rsidP="00A270CA">
      <w:pPr>
        <w:pStyle w:val="puces"/>
        <w:rPr>
          <w:color w:val="auto"/>
        </w:rPr>
      </w:pPr>
      <w:r w:rsidRPr="006B42DE">
        <w:rPr>
          <w:color w:val="auto"/>
        </w:rPr>
        <w:t>Préciser comment les médicaments sont administrés</w:t>
      </w:r>
      <w:r w:rsidR="00204199" w:rsidRPr="006B42DE">
        <w:rPr>
          <w:color w:val="auto"/>
        </w:rPr>
        <w:t> </w:t>
      </w:r>
      <w:r w:rsidRPr="00A40CBE">
        <w:rPr>
          <w:color w:val="auto"/>
        </w:rPr>
        <w:t>:</w:t>
      </w:r>
      <w:r w:rsidR="00C50F55" w:rsidRPr="00A40CBE">
        <w:rPr>
          <w:color w:val="auto"/>
        </w:rPr>
        <w:t xml:space="preserve"> écrasés ou non</w:t>
      </w:r>
      <w:r w:rsidR="00204199">
        <w:rPr>
          <w:color w:val="auto"/>
        </w:rPr>
        <w:t> </w:t>
      </w:r>
      <w:r w:rsidR="00C50F55" w:rsidRPr="00A40CBE">
        <w:rPr>
          <w:color w:val="auto"/>
        </w:rPr>
        <w:t>; les non utilisés</w:t>
      </w:r>
      <w:r w:rsidR="00204199">
        <w:rPr>
          <w:color w:val="auto"/>
        </w:rPr>
        <w:t> </w:t>
      </w:r>
      <w:r w:rsidR="00C50F55" w:rsidRPr="00A40CBE">
        <w:rPr>
          <w:color w:val="auto"/>
        </w:rPr>
        <w:t>;</w:t>
      </w:r>
      <w:r w:rsidRPr="00A40CBE">
        <w:rPr>
          <w:color w:val="auto"/>
        </w:rPr>
        <w:t xml:space="preserve"> fréquence </w:t>
      </w:r>
      <w:r w:rsidR="00D15D0B" w:rsidRPr="00A40CBE">
        <w:rPr>
          <w:color w:val="auto"/>
        </w:rPr>
        <w:t>des</w:t>
      </w:r>
      <w:r w:rsidRPr="00A40CBE">
        <w:rPr>
          <w:color w:val="auto"/>
        </w:rPr>
        <w:t xml:space="preserve"> r</w:t>
      </w:r>
      <w:r w:rsidR="00C50F55" w:rsidRPr="00A40CBE">
        <w:rPr>
          <w:color w:val="auto"/>
        </w:rPr>
        <w:t>efus</w:t>
      </w:r>
      <w:r w:rsidR="00204199">
        <w:rPr>
          <w:color w:val="auto"/>
        </w:rPr>
        <w:t> </w:t>
      </w:r>
      <w:r w:rsidR="00C50F55" w:rsidRPr="00A40CBE">
        <w:rPr>
          <w:color w:val="auto"/>
        </w:rPr>
        <w:t>; capacité d’avaler</w:t>
      </w:r>
      <w:r w:rsidR="00204199">
        <w:rPr>
          <w:color w:val="auto"/>
        </w:rPr>
        <w:t> </w:t>
      </w:r>
      <w:r w:rsidR="00C50F55" w:rsidRPr="00A40CBE">
        <w:rPr>
          <w:color w:val="auto"/>
        </w:rPr>
        <w:t>; estimation de</w:t>
      </w:r>
      <w:r w:rsidRPr="00A40CBE">
        <w:rPr>
          <w:color w:val="auto"/>
        </w:rPr>
        <w:t xml:space="preserve"> la portion réellement avalée </w:t>
      </w:r>
      <w:r w:rsidR="00A270CA" w:rsidRPr="00A40CBE">
        <w:rPr>
          <w:i/>
          <w:color w:val="auto"/>
        </w:rPr>
        <w:t>(</w:t>
      </w:r>
      <w:r w:rsidR="00505275">
        <w:rPr>
          <w:i/>
          <w:color w:val="auto"/>
        </w:rPr>
        <w:t xml:space="preserve">stagiaire ou </w:t>
      </w:r>
      <w:r w:rsidR="006D6C04">
        <w:rPr>
          <w:i/>
          <w:color w:val="auto"/>
        </w:rPr>
        <w:t xml:space="preserve">résident en </w:t>
      </w:r>
      <w:r w:rsidR="00A270CA" w:rsidRPr="00A40CBE">
        <w:rPr>
          <w:i/>
          <w:color w:val="auto"/>
        </w:rPr>
        <w:t>pharmacie,</w:t>
      </w:r>
      <w:r w:rsidR="00A270CA" w:rsidRPr="00A40CBE">
        <w:rPr>
          <w:i/>
          <w:color w:val="auto"/>
          <w:lang w:eastAsia="fr-CA"/>
        </w:rPr>
        <w:t xml:space="preserve"> infirmière, infirmière praticienne spécialisée en soins de première ligne ou auxiliaire</w:t>
      </w:r>
      <w:r w:rsidR="00A270CA" w:rsidRPr="00A40CBE">
        <w:rPr>
          <w:i/>
          <w:color w:val="auto"/>
        </w:rPr>
        <w:t>)</w:t>
      </w:r>
      <w:r w:rsidR="005B7EE3" w:rsidRPr="00A40CBE">
        <w:rPr>
          <w:i/>
          <w:color w:val="auto"/>
        </w:rPr>
        <w:t>.</w:t>
      </w:r>
    </w:p>
    <w:p w14:paraId="398B99DC" w14:textId="2E144E8F" w:rsidR="00E87556" w:rsidRPr="00A40CBE" w:rsidRDefault="00E87556" w:rsidP="00280499">
      <w:pPr>
        <w:pStyle w:val="puces"/>
        <w:rPr>
          <w:b/>
          <w:i/>
          <w:color w:val="auto"/>
        </w:rPr>
      </w:pPr>
      <w:r w:rsidRPr="00A40CBE">
        <w:rPr>
          <w:color w:val="auto"/>
        </w:rPr>
        <w:t>Étab</w:t>
      </w:r>
      <w:r w:rsidR="00280499" w:rsidRPr="00A40CBE">
        <w:rPr>
          <w:color w:val="auto"/>
        </w:rPr>
        <w:t xml:space="preserve">lir l’histoire </w:t>
      </w:r>
      <w:proofErr w:type="spellStart"/>
      <w:r w:rsidR="00280499" w:rsidRPr="00A40CBE">
        <w:rPr>
          <w:color w:val="auto"/>
        </w:rPr>
        <w:t>pharmacothérapeu</w:t>
      </w:r>
      <w:r w:rsidRPr="00A40CBE">
        <w:rPr>
          <w:color w:val="auto"/>
        </w:rPr>
        <w:t>tique</w:t>
      </w:r>
      <w:proofErr w:type="spellEnd"/>
      <w:r w:rsidR="0074686A">
        <w:rPr>
          <w:color w:val="auto"/>
        </w:rPr>
        <w:t xml:space="preserve"> avec la personne âgée</w:t>
      </w:r>
      <w:r w:rsidRPr="00A40CBE">
        <w:rPr>
          <w:color w:val="auto"/>
        </w:rPr>
        <w:t xml:space="preserve"> </w:t>
      </w:r>
      <w:r w:rsidRPr="00A40CBE">
        <w:rPr>
          <w:i/>
          <w:color w:val="auto"/>
        </w:rPr>
        <w:t>(</w:t>
      </w:r>
      <w:r w:rsidR="006D6C04">
        <w:rPr>
          <w:i/>
          <w:color w:val="auto"/>
        </w:rPr>
        <w:t xml:space="preserve">résident en </w:t>
      </w:r>
      <w:r w:rsidR="00A270CA" w:rsidRPr="00A40CBE">
        <w:rPr>
          <w:i/>
          <w:color w:val="auto"/>
        </w:rPr>
        <w:t>médecin</w:t>
      </w:r>
      <w:r w:rsidR="006D6C04">
        <w:rPr>
          <w:i/>
          <w:color w:val="auto"/>
        </w:rPr>
        <w:t>e</w:t>
      </w:r>
      <w:r w:rsidR="00C02961">
        <w:rPr>
          <w:i/>
          <w:color w:val="auto"/>
        </w:rPr>
        <w:t xml:space="preserve"> de famille</w:t>
      </w:r>
      <w:r w:rsidR="006D6C04">
        <w:rPr>
          <w:i/>
          <w:color w:val="auto"/>
        </w:rPr>
        <w:t xml:space="preserve"> et</w:t>
      </w:r>
      <w:r w:rsidR="00505275">
        <w:rPr>
          <w:i/>
          <w:color w:val="auto"/>
        </w:rPr>
        <w:t xml:space="preserve"> stagiaire ou résident</w:t>
      </w:r>
      <w:r w:rsidR="006D6C04">
        <w:rPr>
          <w:i/>
          <w:color w:val="auto"/>
        </w:rPr>
        <w:t xml:space="preserve"> en</w:t>
      </w:r>
      <w:r w:rsidR="00A270CA" w:rsidRPr="00A40CBE">
        <w:rPr>
          <w:i/>
          <w:color w:val="auto"/>
        </w:rPr>
        <w:t xml:space="preserve"> pharmacie</w:t>
      </w:r>
      <w:r w:rsidRPr="00A40CBE">
        <w:rPr>
          <w:i/>
          <w:color w:val="auto"/>
        </w:rPr>
        <w:t>)</w:t>
      </w:r>
      <w:r w:rsidR="005B7EE3" w:rsidRPr="00A40CBE">
        <w:rPr>
          <w:i/>
          <w:color w:val="auto"/>
        </w:rPr>
        <w:t>.</w:t>
      </w:r>
    </w:p>
    <w:p w14:paraId="29BEE28B" w14:textId="05A6D72A" w:rsidR="00E87556" w:rsidRPr="00A40CBE" w:rsidRDefault="00E87556" w:rsidP="00A270CA">
      <w:pPr>
        <w:pStyle w:val="puces"/>
        <w:rPr>
          <w:color w:val="auto"/>
        </w:rPr>
      </w:pPr>
      <w:r w:rsidRPr="00A40CBE">
        <w:rPr>
          <w:color w:val="auto"/>
        </w:rPr>
        <w:t>Rechercher les effets secondaires actuels et intolérances</w:t>
      </w:r>
      <w:r w:rsidR="00AC2AE1" w:rsidRPr="00A40CBE">
        <w:rPr>
          <w:color w:val="auto"/>
        </w:rPr>
        <w:t xml:space="preserve"> ou allergies</w:t>
      </w:r>
      <w:r w:rsidRPr="00A40CBE">
        <w:rPr>
          <w:color w:val="auto"/>
        </w:rPr>
        <w:t xml:space="preserve"> antérieures</w:t>
      </w:r>
      <w:r w:rsidR="0074686A">
        <w:rPr>
          <w:color w:val="auto"/>
        </w:rPr>
        <w:t xml:space="preserve"> auprès de la personne âgée</w:t>
      </w:r>
      <w:r w:rsidRPr="00A40CBE">
        <w:rPr>
          <w:color w:val="auto"/>
        </w:rPr>
        <w:t xml:space="preserve"> </w:t>
      </w:r>
      <w:r w:rsidR="00A270CA" w:rsidRPr="00A40CBE">
        <w:rPr>
          <w:i/>
          <w:color w:val="auto"/>
        </w:rPr>
        <w:t>(</w:t>
      </w:r>
      <w:r w:rsidR="00505275">
        <w:rPr>
          <w:i/>
          <w:color w:val="auto"/>
        </w:rPr>
        <w:t xml:space="preserve">stagiaire ou </w:t>
      </w:r>
      <w:r w:rsidR="006D6C04">
        <w:rPr>
          <w:i/>
          <w:color w:val="auto"/>
        </w:rPr>
        <w:t xml:space="preserve">résident en </w:t>
      </w:r>
      <w:r w:rsidR="00A270CA" w:rsidRPr="00A40CBE">
        <w:rPr>
          <w:i/>
          <w:color w:val="auto"/>
        </w:rPr>
        <w:t>pharmacie</w:t>
      </w:r>
      <w:r w:rsidR="006E7497">
        <w:rPr>
          <w:i/>
          <w:color w:val="auto"/>
        </w:rPr>
        <w:t xml:space="preserve"> </w:t>
      </w:r>
      <w:r w:rsidR="006D6C04">
        <w:rPr>
          <w:i/>
          <w:color w:val="auto"/>
        </w:rPr>
        <w:t>et en</w:t>
      </w:r>
      <w:r w:rsidR="00A270CA" w:rsidRPr="00A40CBE">
        <w:rPr>
          <w:i/>
          <w:color w:val="auto"/>
          <w:lang w:eastAsia="fr-CA"/>
        </w:rPr>
        <w:t xml:space="preserve"> médecin</w:t>
      </w:r>
      <w:r w:rsidR="006D6C04">
        <w:rPr>
          <w:i/>
          <w:color w:val="auto"/>
          <w:lang w:eastAsia="fr-CA"/>
        </w:rPr>
        <w:t>e</w:t>
      </w:r>
      <w:r w:rsidR="00C02961">
        <w:rPr>
          <w:i/>
          <w:color w:val="auto"/>
          <w:lang w:eastAsia="fr-CA"/>
        </w:rPr>
        <w:t xml:space="preserve"> de famille</w:t>
      </w:r>
      <w:r w:rsidR="00A270CA" w:rsidRPr="00A40CBE">
        <w:rPr>
          <w:i/>
          <w:color w:val="auto"/>
          <w:lang w:eastAsia="fr-CA"/>
        </w:rPr>
        <w:t>,</w:t>
      </w:r>
      <w:r w:rsidR="006D6C04">
        <w:rPr>
          <w:i/>
          <w:color w:val="auto"/>
          <w:lang w:eastAsia="fr-CA"/>
        </w:rPr>
        <w:t xml:space="preserve"> stagiaire</w:t>
      </w:r>
      <w:r w:rsidR="00A270CA" w:rsidRPr="00A40CBE">
        <w:rPr>
          <w:i/>
          <w:color w:val="auto"/>
          <w:lang w:eastAsia="fr-CA"/>
        </w:rPr>
        <w:t xml:space="preserve"> infirmière, infirmière praticienne spécialisée en soins de première ligne ou auxiliaire</w:t>
      </w:r>
      <w:r w:rsidR="00A270CA" w:rsidRPr="00A40CBE">
        <w:rPr>
          <w:i/>
          <w:color w:val="auto"/>
        </w:rPr>
        <w:t>)</w:t>
      </w:r>
      <w:r w:rsidR="005B7EE3" w:rsidRPr="00A40CBE">
        <w:rPr>
          <w:i/>
          <w:color w:val="auto"/>
        </w:rPr>
        <w:t>.</w:t>
      </w:r>
    </w:p>
    <w:p w14:paraId="7621B32F" w14:textId="31B4E21F" w:rsidR="00A270CA" w:rsidRPr="00A40CBE" w:rsidRDefault="00E87556" w:rsidP="00FA66F0">
      <w:pPr>
        <w:pStyle w:val="puces"/>
        <w:rPr>
          <w:color w:val="auto"/>
        </w:rPr>
      </w:pPr>
      <w:r w:rsidRPr="00A40CBE">
        <w:rPr>
          <w:rFonts w:cstheme="minorHAnsi"/>
          <w:color w:val="auto"/>
        </w:rPr>
        <w:t>Noter les paramètres biologiques</w:t>
      </w:r>
      <w:r w:rsidR="00FA66F0" w:rsidRPr="00A40CBE">
        <w:rPr>
          <w:rFonts w:cstheme="minorHAnsi"/>
          <w:color w:val="auto"/>
        </w:rPr>
        <w:t xml:space="preserve"> </w:t>
      </w:r>
      <w:r w:rsidRPr="00A40CBE">
        <w:rPr>
          <w:color w:val="auto"/>
        </w:rPr>
        <w:t xml:space="preserve">pertinents </w:t>
      </w:r>
      <w:r w:rsidR="00D84243" w:rsidRPr="00A40CBE">
        <w:rPr>
          <w:color w:val="auto"/>
        </w:rPr>
        <w:t>relativement</w:t>
      </w:r>
      <w:r w:rsidRPr="00A40CBE">
        <w:rPr>
          <w:color w:val="auto"/>
        </w:rPr>
        <w:t xml:space="preserve"> avec le monitor</w:t>
      </w:r>
      <w:r w:rsidR="00D84243" w:rsidRPr="00A40CBE">
        <w:rPr>
          <w:color w:val="auto"/>
        </w:rPr>
        <w:t>age</w:t>
      </w:r>
      <w:r w:rsidR="00542C8C" w:rsidRPr="00A40CBE">
        <w:rPr>
          <w:color w:val="auto"/>
        </w:rPr>
        <w:t xml:space="preserve"> </w:t>
      </w:r>
      <w:r w:rsidRPr="00A40CBE">
        <w:rPr>
          <w:color w:val="auto"/>
        </w:rPr>
        <w:t>des mé</w:t>
      </w:r>
      <w:r w:rsidR="00542C8C" w:rsidRPr="00A40CBE">
        <w:rPr>
          <w:color w:val="auto"/>
        </w:rPr>
        <w:t xml:space="preserve">dicaments (bilan sanguin récent, </w:t>
      </w:r>
      <w:r w:rsidRPr="00A40CBE">
        <w:rPr>
          <w:color w:val="auto"/>
        </w:rPr>
        <w:t xml:space="preserve">tension artérielle, etc.) </w:t>
      </w:r>
      <w:r w:rsidR="00A270CA" w:rsidRPr="00A40CBE">
        <w:rPr>
          <w:i/>
          <w:color w:val="auto"/>
        </w:rPr>
        <w:t>(</w:t>
      </w:r>
      <w:r w:rsidR="00505275">
        <w:rPr>
          <w:i/>
          <w:color w:val="auto"/>
        </w:rPr>
        <w:t xml:space="preserve">stagiaire ou </w:t>
      </w:r>
      <w:r w:rsidR="006D6C04">
        <w:rPr>
          <w:i/>
          <w:color w:val="auto"/>
        </w:rPr>
        <w:t xml:space="preserve">résident en </w:t>
      </w:r>
      <w:r w:rsidR="00A270CA" w:rsidRPr="00A40CBE">
        <w:rPr>
          <w:i/>
          <w:color w:val="auto"/>
        </w:rPr>
        <w:t>pharmacie</w:t>
      </w:r>
      <w:r w:rsidR="006D6C04">
        <w:rPr>
          <w:i/>
          <w:color w:val="auto"/>
        </w:rPr>
        <w:t xml:space="preserve"> et </w:t>
      </w:r>
      <w:r w:rsidR="00505275">
        <w:rPr>
          <w:i/>
          <w:color w:val="auto"/>
        </w:rPr>
        <w:t xml:space="preserve">résident </w:t>
      </w:r>
      <w:r w:rsidR="006D6C04">
        <w:rPr>
          <w:i/>
          <w:color w:val="auto"/>
        </w:rPr>
        <w:t xml:space="preserve">en </w:t>
      </w:r>
      <w:r w:rsidR="00A270CA" w:rsidRPr="00A40CBE">
        <w:rPr>
          <w:i/>
          <w:color w:val="auto"/>
          <w:lang w:eastAsia="fr-CA"/>
        </w:rPr>
        <w:t>médecin</w:t>
      </w:r>
      <w:r w:rsidR="006D6C04">
        <w:rPr>
          <w:i/>
          <w:color w:val="auto"/>
          <w:lang w:eastAsia="fr-CA"/>
        </w:rPr>
        <w:t>e</w:t>
      </w:r>
      <w:r w:rsidR="00C02961">
        <w:rPr>
          <w:i/>
          <w:color w:val="auto"/>
          <w:lang w:eastAsia="fr-CA"/>
        </w:rPr>
        <w:t xml:space="preserve"> de famille</w:t>
      </w:r>
      <w:r w:rsidR="00A270CA" w:rsidRPr="00A40CBE">
        <w:rPr>
          <w:i/>
          <w:color w:val="auto"/>
          <w:lang w:eastAsia="fr-CA"/>
        </w:rPr>
        <w:t>,</w:t>
      </w:r>
      <w:r w:rsidR="006D6C04">
        <w:rPr>
          <w:i/>
          <w:color w:val="auto"/>
          <w:lang w:eastAsia="fr-CA"/>
        </w:rPr>
        <w:t xml:space="preserve"> stagiaire,</w:t>
      </w:r>
      <w:r w:rsidR="00A270CA" w:rsidRPr="00A40CBE">
        <w:rPr>
          <w:i/>
          <w:color w:val="auto"/>
          <w:lang w:eastAsia="fr-CA"/>
        </w:rPr>
        <w:t xml:space="preserve"> infirmière, infirmière praticienne spécialisée en soins de première ligne ou auxiliaire)</w:t>
      </w:r>
      <w:r w:rsidR="005B7EE3" w:rsidRPr="00A40CBE">
        <w:rPr>
          <w:i/>
          <w:color w:val="auto"/>
          <w:lang w:eastAsia="fr-CA"/>
        </w:rPr>
        <w:t>.</w:t>
      </w:r>
    </w:p>
    <w:p w14:paraId="0C543A27" w14:textId="20B73646" w:rsidR="00E87556" w:rsidRPr="00A40CBE" w:rsidRDefault="00E87556" w:rsidP="005B1E51">
      <w:pPr>
        <w:pStyle w:val="puces"/>
        <w:rPr>
          <w:i/>
          <w:color w:val="auto"/>
          <w:lang w:eastAsia="fr-CA"/>
        </w:rPr>
      </w:pPr>
      <w:r w:rsidRPr="00A40CBE">
        <w:rPr>
          <w:color w:val="auto"/>
        </w:rPr>
        <w:t xml:space="preserve">Noter les paramètres individuels (poids-date, taille). Calculer la clairance de la créatinine </w:t>
      </w:r>
      <w:r w:rsidR="00A270CA" w:rsidRPr="00A40CBE">
        <w:rPr>
          <w:i/>
          <w:color w:val="auto"/>
        </w:rPr>
        <w:t>(</w:t>
      </w:r>
      <w:r w:rsidR="00505275">
        <w:rPr>
          <w:i/>
          <w:color w:val="auto"/>
        </w:rPr>
        <w:t xml:space="preserve">stagiaire ou </w:t>
      </w:r>
      <w:r w:rsidR="006D6C04">
        <w:rPr>
          <w:i/>
          <w:color w:val="auto"/>
        </w:rPr>
        <w:t xml:space="preserve">résident en </w:t>
      </w:r>
      <w:r w:rsidR="00A270CA" w:rsidRPr="00A40CBE">
        <w:rPr>
          <w:i/>
          <w:color w:val="auto"/>
        </w:rPr>
        <w:t>pharmacie</w:t>
      </w:r>
      <w:r w:rsidR="006E7497">
        <w:rPr>
          <w:i/>
          <w:color w:val="auto"/>
        </w:rPr>
        <w:t xml:space="preserve"> et </w:t>
      </w:r>
      <w:r w:rsidR="00505275">
        <w:rPr>
          <w:i/>
          <w:color w:val="auto"/>
        </w:rPr>
        <w:t xml:space="preserve">résident </w:t>
      </w:r>
      <w:r w:rsidR="006D6C04">
        <w:rPr>
          <w:i/>
          <w:color w:val="auto"/>
        </w:rPr>
        <w:t xml:space="preserve">en </w:t>
      </w:r>
      <w:r w:rsidR="00A270CA" w:rsidRPr="00A40CBE">
        <w:rPr>
          <w:i/>
          <w:color w:val="auto"/>
          <w:lang w:eastAsia="fr-CA"/>
        </w:rPr>
        <w:t>médecin</w:t>
      </w:r>
      <w:r w:rsidR="006D6C04">
        <w:rPr>
          <w:i/>
          <w:color w:val="auto"/>
          <w:lang w:eastAsia="fr-CA"/>
        </w:rPr>
        <w:t>e</w:t>
      </w:r>
      <w:r w:rsidR="00C02961">
        <w:rPr>
          <w:i/>
          <w:color w:val="auto"/>
          <w:lang w:eastAsia="fr-CA"/>
        </w:rPr>
        <w:t xml:space="preserve"> de famille</w:t>
      </w:r>
      <w:r w:rsidR="00A270CA" w:rsidRPr="00A40CBE">
        <w:rPr>
          <w:i/>
          <w:color w:val="auto"/>
          <w:lang w:eastAsia="fr-CA"/>
        </w:rPr>
        <w:t>,</w:t>
      </w:r>
      <w:r w:rsidR="00AD4F17">
        <w:rPr>
          <w:i/>
          <w:color w:val="auto"/>
          <w:lang w:eastAsia="fr-CA"/>
        </w:rPr>
        <w:t xml:space="preserve"> stagiaire</w:t>
      </w:r>
      <w:r w:rsidR="00A270CA" w:rsidRPr="00A40CBE">
        <w:rPr>
          <w:i/>
          <w:color w:val="auto"/>
          <w:lang w:eastAsia="fr-CA"/>
        </w:rPr>
        <w:t>, infirmière praticienne spécialisée en soins</w:t>
      </w:r>
      <w:r w:rsidR="00AD4F17">
        <w:rPr>
          <w:i/>
          <w:color w:val="auto"/>
          <w:lang w:eastAsia="fr-CA"/>
        </w:rPr>
        <w:t xml:space="preserve"> de première ligne</w:t>
      </w:r>
      <w:r w:rsidR="00A270CA" w:rsidRPr="00A40CBE">
        <w:rPr>
          <w:i/>
          <w:color w:val="auto"/>
          <w:lang w:eastAsia="fr-CA"/>
        </w:rPr>
        <w:t>)</w:t>
      </w:r>
      <w:r w:rsidR="005B7EE3" w:rsidRPr="00A40CBE">
        <w:rPr>
          <w:i/>
          <w:color w:val="auto"/>
          <w:lang w:eastAsia="fr-CA"/>
        </w:rPr>
        <w:t>.</w:t>
      </w:r>
    </w:p>
    <w:p w14:paraId="0706E04E" w14:textId="0FADC1A2" w:rsidR="00FA66F0" w:rsidRDefault="00280499" w:rsidP="00623482">
      <w:pPr>
        <w:pStyle w:val="miseenrelief"/>
      </w:pPr>
      <w:r w:rsidRPr="00500FDA">
        <w:t>Le</w:t>
      </w:r>
      <w:r w:rsidR="00505275">
        <w:t xml:space="preserve"> stagiaire ou résident en pharmacie et le résident en médecine de famille</w:t>
      </w:r>
      <w:r w:rsidR="006E7497">
        <w:t xml:space="preserve"> </w:t>
      </w:r>
      <w:r w:rsidRPr="00500FDA">
        <w:t>complète</w:t>
      </w:r>
      <w:r w:rsidR="006D6C04">
        <w:t>nt</w:t>
      </w:r>
      <w:r w:rsidRPr="00500FDA">
        <w:t xml:space="preserve"> au besoin ses recherches individuelles avec la littérature scientifique et auprès de l</w:t>
      </w:r>
      <w:r w:rsidR="0074686A">
        <w:t>a personne âgée</w:t>
      </w:r>
      <w:r w:rsidRPr="00500FDA">
        <w:t xml:space="preserve">, </w:t>
      </w:r>
      <w:r w:rsidR="00C50F55">
        <w:t xml:space="preserve">de </w:t>
      </w:r>
      <w:r w:rsidR="00831BD2">
        <w:t>son proche aidant</w:t>
      </w:r>
      <w:r w:rsidRPr="00500FDA">
        <w:t xml:space="preserve"> ou </w:t>
      </w:r>
      <w:r w:rsidR="00C50F55">
        <w:t>d’</w:t>
      </w:r>
      <w:r w:rsidRPr="00500FDA">
        <w:t>autres intervenants impliqués dans l’a</w:t>
      </w:r>
      <w:r w:rsidR="00C50F55">
        <w:t>dministration des médicaments. Il</w:t>
      </w:r>
      <w:r w:rsidRPr="00500FDA">
        <w:t xml:space="preserve"> veille à </w:t>
      </w:r>
      <w:r w:rsidR="00C50F55">
        <w:t>ce qu’il n’y ait pas dédoublement</w:t>
      </w:r>
      <w:r w:rsidRPr="00500FDA">
        <w:t xml:space="preserve"> des activités.</w:t>
      </w:r>
    </w:p>
    <w:p w14:paraId="1FEB4DCC" w14:textId="77777777" w:rsidR="005309CB" w:rsidRDefault="005309CB">
      <w:pPr>
        <w:spacing w:after="160" w:line="259" w:lineRule="auto"/>
        <w:jc w:val="left"/>
        <w:rPr>
          <w:rFonts w:cstheme="minorHAnsi"/>
          <w:b/>
          <w:color w:val="00699A"/>
          <w:sz w:val="28"/>
          <w:lang w:eastAsia="fr-CA"/>
        </w:rPr>
      </w:pPr>
      <w:r>
        <w:br w:type="page"/>
      </w:r>
    </w:p>
    <w:p w14:paraId="54B1C218" w14:textId="71929858" w:rsidR="001B4759" w:rsidRPr="004C1069" w:rsidRDefault="005309CB" w:rsidP="005309CB">
      <w:pPr>
        <w:pStyle w:val="Titres"/>
      </w:pPr>
      <w:bookmarkStart w:id="7" w:name="_Toc5283338"/>
      <w:r>
        <w:lastRenderedPageBreak/>
        <w:t>2.</w:t>
      </w:r>
      <w:r w:rsidR="001B4759" w:rsidRPr="004C1069">
        <w:t xml:space="preserve"> L’analyse</w:t>
      </w:r>
      <w:bookmarkEnd w:id="7"/>
    </w:p>
    <w:p w14:paraId="75B0E776" w14:textId="6AA185D5" w:rsidR="00E87556" w:rsidRPr="00500FDA" w:rsidRDefault="00280499" w:rsidP="00280499">
      <w:pPr>
        <w:pStyle w:val="miseenrelief"/>
        <w:rPr>
          <w:b/>
          <w:u w:val="single"/>
        </w:rPr>
      </w:pPr>
      <w:r w:rsidRPr="00500FDA">
        <w:t xml:space="preserve">Chaque </w:t>
      </w:r>
      <w:r w:rsidR="001B4759">
        <w:t xml:space="preserve">personne </w:t>
      </w:r>
      <w:r w:rsidR="00D7514F">
        <w:t>âgée</w:t>
      </w:r>
      <w:r w:rsidRPr="00500FDA">
        <w:t xml:space="preserve"> doit </w:t>
      </w:r>
      <w:r w:rsidR="00C50F55">
        <w:t>bénéficier d’</w:t>
      </w:r>
      <w:r w:rsidRPr="00500FDA">
        <w:t>une médication</w:t>
      </w:r>
      <w:r w:rsidRPr="00500FDA">
        <w:rPr>
          <w:color w:val="000000"/>
        </w:rPr>
        <w:t xml:space="preserve"> </w:t>
      </w:r>
      <w:r w:rsidRPr="00500FDA">
        <w:t>personnalisée pour sa condition et adaptée à ses choix</w:t>
      </w:r>
      <w:r w:rsidR="00C50F55">
        <w:t>,</w:t>
      </w:r>
      <w:r w:rsidRPr="00500FDA">
        <w:t xml:space="preserve"> selon son projet de vie.</w:t>
      </w:r>
    </w:p>
    <w:p w14:paraId="7CE8C377" w14:textId="28F94BD0" w:rsidR="00A270CA" w:rsidRPr="00500FDA" w:rsidRDefault="00A270CA" w:rsidP="00A270CA">
      <w:r w:rsidRPr="00500FDA">
        <w:t xml:space="preserve">À cette étape, </w:t>
      </w:r>
      <w:r w:rsidR="001B4759">
        <w:t xml:space="preserve">sous la </w:t>
      </w:r>
      <w:r w:rsidR="00E90D24">
        <w:t>supervision</w:t>
      </w:r>
      <w:r w:rsidRPr="00500FDA">
        <w:t xml:space="preserve"> </w:t>
      </w:r>
      <w:r w:rsidR="001B4759">
        <w:t>du</w:t>
      </w:r>
      <w:r w:rsidRPr="00500FDA">
        <w:t xml:space="preserve"> pharmacien et </w:t>
      </w:r>
      <w:r w:rsidR="001B4759">
        <w:t>du</w:t>
      </w:r>
      <w:r w:rsidRPr="00500FDA">
        <w:t xml:space="preserve"> médecin</w:t>
      </w:r>
      <w:r w:rsidR="00505275">
        <w:t>, le stagiaire ou résident en pharmacie et le</w:t>
      </w:r>
      <w:r w:rsidR="001B4759">
        <w:t xml:space="preserve"> </w:t>
      </w:r>
      <w:r w:rsidR="00505275">
        <w:t>résident en médecine de famille</w:t>
      </w:r>
      <w:r w:rsidR="006D6C04">
        <w:t xml:space="preserve"> </w:t>
      </w:r>
      <w:r w:rsidR="004802C0" w:rsidRPr="00500FDA">
        <w:t>sont mis à contribution.</w:t>
      </w:r>
    </w:p>
    <w:p w14:paraId="589476FD" w14:textId="6D0132FB" w:rsidR="00845BCA" w:rsidRPr="005309CB" w:rsidRDefault="004802C0" w:rsidP="005309CB">
      <w:pPr>
        <w:rPr>
          <w:rFonts w:cstheme="minorHAnsi"/>
        </w:rPr>
      </w:pPr>
      <w:r w:rsidRPr="00500FDA">
        <w:rPr>
          <w:rFonts w:cstheme="minorHAnsi"/>
        </w:rPr>
        <w:t xml:space="preserve">Le </w:t>
      </w:r>
      <w:r w:rsidR="00505275">
        <w:rPr>
          <w:rFonts w:cstheme="minorHAnsi"/>
        </w:rPr>
        <w:t xml:space="preserve">stagiaire </w:t>
      </w:r>
      <w:r w:rsidR="00EE6A72">
        <w:rPr>
          <w:rFonts w:cstheme="minorHAnsi"/>
        </w:rPr>
        <w:t xml:space="preserve">ou le </w:t>
      </w:r>
      <w:r w:rsidR="006D6C04">
        <w:rPr>
          <w:rFonts w:cstheme="minorHAnsi"/>
        </w:rPr>
        <w:t xml:space="preserve">résident en </w:t>
      </w:r>
      <w:r w:rsidRPr="00500FDA">
        <w:rPr>
          <w:rFonts w:cstheme="minorHAnsi"/>
        </w:rPr>
        <w:t xml:space="preserve">pharmacie </w:t>
      </w:r>
      <w:r w:rsidR="00E87556" w:rsidRPr="00500FDA">
        <w:rPr>
          <w:rFonts w:cstheme="minorHAnsi"/>
        </w:rPr>
        <w:t xml:space="preserve">peut faciliter la rencontre avec le </w:t>
      </w:r>
      <w:r w:rsidR="006D6C04">
        <w:rPr>
          <w:rFonts w:cstheme="minorHAnsi"/>
        </w:rPr>
        <w:t xml:space="preserve">résident en </w:t>
      </w:r>
      <w:r w:rsidRPr="00500FDA">
        <w:rPr>
          <w:rFonts w:cstheme="minorHAnsi"/>
        </w:rPr>
        <w:t>médecin</w:t>
      </w:r>
      <w:r w:rsidR="006D6C04">
        <w:rPr>
          <w:rFonts w:cstheme="minorHAnsi"/>
        </w:rPr>
        <w:t>e</w:t>
      </w:r>
      <w:r w:rsidR="00C02961">
        <w:rPr>
          <w:rFonts w:cstheme="minorHAnsi"/>
        </w:rPr>
        <w:t xml:space="preserve"> de famille</w:t>
      </w:r>
      <w:r w:rsidR="00E87556" w:rsidRPr="00500FDA">
        <w:rPr>
          <w:rFonts w:cstheme="minorHAnsi"/>
        </w:rPr>
        <w:t xml:space="preserve"> en préparant une synthèse des informations pertinentes de l’étape</w:t>
      </w:r>
      <w:r w:rsidR="00204199">
        <w:rPr>
          <w:rFonts w:cstheme="minorHAnsi"/>
        </w:rPr>
        <w:t> </w:t>
      </w:r>
      <w:r w:rsidR="00E87556" w:rsidRPr="00500FDA">
        <w:rPr>
          <w:rFonts w:cstheme="minorHAnsi"/>
        </w:rPr>
        <w:t>1 et en préparant le tableau suivant à l’aide du dossier médical</w:t>
      </w:r>
      <w:r w:rsidR="00204199">
        <w:rPr>
          <w:rFonts w:cstheme="minorHAnsi"/>
        </w:rPr>
        <w:t> </w:t>
      </w:r>
      <w:r w:rsidR="005309CB">
        <w:rPr>
          <w:rFonts w:cstheme="minorHAnsi"/>
        </w:rPr>
        <w:t>:</w:t>
      </w:r>
    </w:p>
    <w:p w14:paraId="1E461044" w14:textId="2FF802E9" w:rsidR="00E87556" w:rsidRPr="00500FDA" w:rsidRDefault="00E87556" w:rsidP="00623482">
      <w:r w:rsidRPr="00500FDA">
        <w:t>Fa</w:t>
      </w:r>
      <w:r w:rsidR="00BB5F56">
        <w:t>ire un tableau avec</w:t>
      </w:r>
      <w:r w:rsidR="00602391" w:rsidRPr="00500FDA">
        <w:t> :</w:t>
      </w:r>
      <w:r w:rsidRPr="00500FDA">
        <w:t xml:space="preserve">  </w:t>
      </w:r>
    </w:p>
    <w:tbl>
      <w:tblPr>
        <w:tblStyle w:val="Grilledutableau"/>
        <w:tblW w:w="9070" w:type="dxa"/>
        <w:tblLayout w:type="fixed"/>
        <w:tblLook w:val="04A0" w:firstRow="1" w:lastRow="0" w:firstColumn="1" w:lastColumn="0" w:noHBand="0" w:noVBand="1"/>
      </w:tblPr>
      <w:tblGrid>
        <w:gridCol w:w="4535"/>
        <w:gridCol w:w="4535"/>
      </w:tblGrid>
      <w:tr w:rsidR="00602391" w:rsidRPr="00500FDA" w14:paraId="2868BF48" w14:textId="77777777" w:rsidTr="00602391">
        <w:trPr>
          <w:trHeight w:val="510"/>
        </w:trPr>
        <w:tc>
          <w:tcPr>
            <w:tcW w:w="4535" w:type="dxa"/>
            <w:tcBorders>
              <w:top w:val="single" w:sz="4" w:space="0" w:color="00699A"/>
              <w:left w:val="single" w:sz="4" w:space="0" w:color="00699A"/>
              <w:bottom w:val="single" w:sz="4" w:space="0" w:color="00699A"/>
              <w:right w:val="single" w:sz="6" w:space="0" w:color="00699A"/>
            </w:tcBorders>
            <w:shd w:val="clear" w:color="auto" w:fill="DBEEFC" w:themeFill="background2"/>
            <w:vAlign w:val="center"/>
          </w:tcPr>
          <w:p w14:paraId="4AC96F72" w14:textId="77777777" w:rsidR="00E87556" w:rsidRPr="00500FDA" w:rsidRDefault="00E87556" w:rsidP="00280499">
            <w:pPr>
              <w:spacing w:after="0"/>
              <w:jc w:val="center"/>
              <w:rPr>
                <w:rFonts w:cstheme="minorHAnsi"/>
                <w:b/>
                <w:color w:val="00699A"/>
                <w:sz w:val="22"/>
                <w:szCs w:val="22"/>
                <w:lang w:val="fr-CA"/>
              </w:rPr>
            </w:pPr>
            <w:r w:rsidRPr="00500FDA">
              <w:rPr>
                <w:rFonts w:cstheme="minorHAnsi"/>
                <w:b/>
                <w:color w:val="00699A"/>
                <w:sz w:val="22"/>
                <w:szCs w:val="22"/>
                <w:lang w:val="fr-CA"/>
              </w:rPr>
              <w:t>Problèmes de santé</w:t>
            </w:r>
          </w:p>
        </w:tc>
        <w:tc>
          <w:tcPr>
            <w:tcW w:w="4535" w:type="dxa"/>
            <w:tcBorders>
              <w:top w:val="single" w:sz="4" w:space="0" w:color="00699A"/>
              <w:left w:val="single" w:sz="6" w:space="0" w:color="00699A"/>
              <w:bottom w:val="single" w:sz="4" w:space="0" w:color="00699A"/>
              <w:right w:val="single" w:sz="4" w:space="0" w:color="00699A"/>
            </w:tcBorders>
            <w:shd w:val="clear" w:color="auto" w:fill="DBEEFC" w:themeFill="background2"/>
            <w:vAlign w:val="center"/>
          </w:tcPr>
          <w:p w14:paraId="2CC54EB2" w14:textId="77777777" w:rsidR="00E87556" w:rsidRPr="00500FDA" w:rsidRDefault="00E87556" w:rsidP="00280499">
            <w:pPr>
              <w:spacing w:after="0"/>
              <w:jc w:val="center"/>
              <w:rPr>
                <w:rFonts w:cstheme="minorHAnsi"/>
                <w:b/>
                <w:color w:val="00699A"/>
                <w:sz w:val="22"/>
                <w:szCs w:val="22"/>
                <w:lang w:val="fr-CA"/>
              </w:rPr>
            </w:pPr>
            <w:r w:rsidRPr="00500FDA">
              <w:rPr>
                <w:rFonts w:cstheme="minorHAnsi"/>
                <w:b/>
                <w:color w:val="00699A"/>
                <w:sz w:val="22"/>
                <w:szCs w:val="22"/>
                <w:lang w:val="fr-CA"/>
              </w:rPr>
              <w:t>Médicaments</w:t>
            </w:r>
          </w:p>
        </w:tc>
      </w:tr>
      <w:tr w:rsidR="00602391" w:rsidRPr="00500FDA" w14:paraId="508F230A" w14:textId="77777777" w:rsidTr="00602391">
        <w:tc>
          <w:tcPr>
            <w:tcW w:w="4535" w:type="dxa"/>
            <w:tcBorders>
              <w:top w:val="single" w:sz="4" w:space="0" w:color="00699A"/>
            </w:tcBorders>
          </w:tcPr>
          <w:p w14:paraId="557F04F9" w14:textId="77777777" w:rsidR="00E87556" w:rsidRPr="00500FDA" w:rsidRDefault="00E87556" w:rsidP="00B350B8">
            <w:pPr>
              <w:rPr>
                <w:rFonts w:cstheme="minorHAnsi"/>
                <w:sz w:val="22"/>
                <w:szCs w:val="22"/>
                <w:lang w:val="fr-CA"/>
              </w:rPr>
            </w:pPr>
          </w:p>
        </w:tc>
        <w:tc>
          <w:tcPr>
            <w:tcW w:w="4535" w:type="dxa"/>
            <w:tcBorders>
              <w:top w:val="single" w:sz="4" w:space="0" w:color="00699A"/>
            </w:tcBorders>
          </w:tcPr>
          <w:p w14:paraId="04EE99CE" w14:textId="77777777" w:rsidR="00E87556" w:rsidRPr="00500FDA" w:rsidRDefault="00E87556" w:rsidP="00B350B8">
            <w:pPr>
              <w:rPr>
                <w:rFonts w:cstheme="minorHAnsi"/>
                <w:sz w:val="22"/>
                <w:szCs w:val="22"/>
                <w:lang w:val="fr-CA"/>
              </w:rPr>
            </w:pPr>
          </w:p>
        </w:tc>
      </w:tr>
      <w:tr w:rsidR="00602391" w:rsidRPr="00500FDA" w14:paraId="2AA1A49B" w14:textId="77777777" w:rsidTr="00602391">
        <w:tc>
          <w:tcPr>
            <w:tcW w:w="4535" w:type="dxa"/>
          </w:tcPr>
          <w:p w14:paraId="1E40211C" w14:textId="77777777" w:rsidR="00E87556" w:rsidRPr="00500FDA" w:rsidRDefault="00E87556" w:rsidP="00B350B8">
            <w:pPr>
              <w:rPr>
                <w:rFonts w:cstheme="minorHAnsi"/>
                <w:sz w:val="22"/>
                <w:szCs w:val="22"/>
                <w:lang w:val="fr-CA"/>
              </w:rPr>
            </w:pPr>
          </w:p>
        </w:tc>
        <w:tc>
          <w:tcPr>
            <w:tcW w:w="4535" w:type="dxa"/>
          </w:tcPr>
          <w:p w14:paraId="1D42E6EC" w14:textId="77777777" w:rsidR="00E87556" w:rsidRPr="00500FDA" w:rsidRDefault="00E87556" w:rsidP="00B350B8">
            <w:pPr>
              <w:rPr>
                <w:rFonts w:cstheme="minorHAnsi"/>
                <w:sz w:val="22"/>
                <w:szCs w:val="22"/>
                <w:lang w:val="fr-CA"/>
              </w:rPr>
            </w:pPr>
          </w:p>
        </w:tc>
      </w:tr>
      <w:tr w:rsidR="00602391" w:rsidRPr="00500FDA" w14:paraId="1EB01642" w14:textId="77777777" w:rsidTr="00602391">
        <w:tc>
          <w:tcPr>
            <w:tcW w:w="4535" w:type="dxa"/>
          </w:tcPr>
          <w:p w14:paraId="1634A2FB" w14:textId="77777777" w:rsidR="00E87556" w:rsidRPr="00500FDA" w:rsidRDefault="00E87556" w:rsidP="00B350B8">
            <w:pPr>
              <w:rPr>
                <w:rFonts w:cstheme="minorHAnsi"/>
                <w:sz w:val="22"/>
                <w:szCs w:val="22"/>
                <w:lang w:val="fr-CA"/>
              </w:rPr>
            </w:pPr>
          </w:p>
        </w:tc>
        <w:tc>
          <w:tcPr>
            <w:tcW w:w="4535" w:type="dxa"/>
          </w:tcPr>
          <w:p w14:paraId="7C5D3466" w14:textId="77777777" w:rsidR="00E87556" w:rsidRPr="00500FDA" w:rsidRDefault="00E87556" w:rsidP="00B350B8">
            <w:pPr>
              <w:rPr>
                <w:rFonts w:cstheme="minorHAnsi"/>
                <w:sz w:val="22"/>
                <w:szCs w:val="22"/>
                <w:lang w:val="fr-CA"/>
              </w:rPr>
            </w:pPr>
          </w:p>
        </w:tc>
      </w:tr>
    </w:tbl>
    <w:p w14:paraId="64529659" w14:textId="77777777" w:rsidR="00E87556" w:rsidRPr="004C1069" w:rsidRDefault="00E87556" w:rsidP="006E5D77">
      <w:pPr>
        <w:widowControl w:val="0"/>
        <w:tabs>
          <w:tab w:val="left" w:pos="0"/>
          <w:tab w:val="left" w:pos="220"/>
        </w:tabs>
        <w:autoSpaceDE w:val="0"/>
        <w:autoSpaceDN w:val="0"/>
        <w:adjustRightInd w:val="0"/>
        <w:spacing w:after="0"/>
        <w:ind w:left="34"/>
        <w:rPr>
          <w:rFonts w:cstheme="minorHAnsi"/>
          <w:color w:val="4D4C4A" w:themeColor="text1"/>
        </w:rPr>
      </w:pPr>
    </w:p>
    <w:p w14:paraId="09FA03C8" w14:textId="4482A462" w:rsidR="00623482" w:rsidRPr="004C1069" w:rsidRDefault="00623482" w:rsidP="00831BD2">
      <w:pPr>
        <w:pStyle w:val="sous-titres"/>
      </w:pPr>
      <w:bookmarkStart w:id="8" w:name="_Toc5283339"/>
      <w:r w:rsidRPr="004C1069">
        <w:t>Révision des médicaments</w:t>
      </w:r>
      <w:bookmarkEnd w:id="8"/>
    </w:p>
    <w:p w14:paraId="4F5ED343" w14:textId="6F66004B" w:rsidR="00E87556" w:rsidRPr="00500FDA" w:rsidRDefault="00E87556" w:rsidP="00623482">
      <w:pPr>
        <w:rPr>
          <w:color w:val="000000"/>
        </w:rPr>
      </w:pPr>
      <w:r w:rsidRPr="00500FDA">
        <w:t>Réviser chaque médicament, un à un, en considérant le problème de santé et les éléments suivants</w:t>
      </w:r>
      <w:r w:rsidR="00204199">
        <w:t> </w:t>
      </w:r>
      <w:r w:rsidRPr="00500FDA">
        <w:t>:</w:t>
      </w:r>
    </w:p>
    <w:p w14:paraId="16BC894D" w14:textId="3E6FB090" w:rsidR="00E87556" w:rsidRPr="00D16949" w:rsidRDefault="00E87556" w:rsidP="006E5D77">
      <w:pPr>
        <w:pStyle w:val="puces"/>
        <w:rPr>
          <w:color w:val="auto"/>
        </w:rPr>
      </w:pPr>
      <w:r w:rsidRPr="00D16949">
        <w:rPr>
          <w:color w:val="auto"/>
        </w:rPr>
        <w:t>Indication claire ou non selon les données probantes</w:t>
      </w:r>
      <w:r w:rsidR="00204199">
        <w:rPr>
          <w:color w:val="auto"/>
        </w:rPr>
        <w:t> </w:t>
      </w:r>
      <w:r w:rsidRPr="00D16949">
        <w:rPr>
          <w:color w:val="auto"/>
        </w:rPr>
        <w:t>?</w:t>
      </w:r>
    </w:p>
    <w:p w14:paraId="5134A446" w14:textId="52359F5F" w:rsidR="00E87556" w:rsidRPr="00D16949" w:rsidRDefault="00E87556" w:rsidP="006E5D77">
      <w:pPr>
        <w:pStyle w:val="puces"/>
        <w:rPr>
          <w:color w:val="auto"/>
        </w:rPr>
      </w:pPr>
      <w:r w:rsidRPr="00D16949">
        <w:rPr>
          <w:color w:val="auto"/>
        </w:rPr>
        <w:t>Problème résolu ou non</w:t>
      </w:r>
      <w:r w:rsidR="00417940" w:rsidRPr="00D16949">
        <w:rPr>
          <w:color w:val="auto"/>
        </w:rPr>
        <w:t>, cible thérapeutique atteinte ou non</w:t>
      </w:r>
      <w:r w:rsidR="00204199">
        <w:rPr>
          <w:color w:val="auto"/>
        </w:rPr>
        <w:t> </w:t>
      </w:r>
      <w:r w:rsidRPr="00D16949">
        <w:rPr>
          <w:color w:val="auto"/>
        </w:rPr>
        <w:t>?</w:t>
      </w:r>
    </w:p>
    <w:p w14:paraId="59C367F3" w14:textId="26CEE076" w:rsidR="00E87556" w:rsidRPr="00D16949" w:rsidRDefault="00417940" w:rsidP="00417940">
      <w:pPr>
        <w:pStyle w:val="puces"/>
        <w:rPr>
          <w:color w:val="auto"/>
        </w:rPr>
      </w:pPr>
      <w:r w:rsidRPr="00D16949">
        <w:rPr>
          <w:color w:val="auto"/>
        </w:rPr>
        <w:t>L’objectif thérapeutique est-il atteint une fois la durée du traitement terminée</w:t>
      </w:r>
      <w:r w:rsidR="00204199">
        <w:rPr>
          <w:color w:val="auto"/>
        </w:rPr>
        <w:t> </w:t>
      </w:r>
      <w:r w:rsidRPr="00D16949">
        <w:rPr>
          <w:color w:val="auto"/>
        </w:rPr>
        <w:t xml:space="preserve">? </w:t>
      </w:r>
      <w:r w:rsidR="00E87556" w:rsidRPr="00D16949">
        <w:rPr>
          <w:color w:val="auto"/>
        </w:rPr>
        <w:t xml:space="preserve"> </w:t>
      </w:r>
    </w:p>
    <w:p w14:paraId="47387FC2" w14:textId="6985CCC1" w:rsidR="00E87556" w:rsidRPr="00D16949" w:rsidRDefault="00E87556" w:rsidP="006E5D77">
      <w:pPr>
        <w:pStyle w:val="puces"/>
        <w:rPr>
          <w:color w:val="auto"/>
        </w:rPr>
      </w:pPr>
      <w:r w:rsidRPr="00D16949">
        <w:rPr>
          <w:color w:val="auto"/>
        </w:rPr>
        <w:t>Temps pour obtenir un effet avec</w:t>
      </w:r>
      <w:r w:rsidR="006E5D77" w:rsidRPr="00D16949">
        <w:rPr>
          <w:color w:val="auto"/>
        </w:rPr>
        <w:t xml:space="preserve"> </w:t>
      </w:r>
      <w:r w:rsidRPr="00D16949">
        <w:rPr>
          <w:color w:val="auto"/>
        </w:rPr>
        <w:t xml:space="preserve">ce médicament est réaliste </w:t>
      </w:r>
      <w:r w:rsidR="006567AD" w:rsidRPr="00D16949">
        <w:rPr>
          <w:color w:val="auto"/>
        </w:rPr>
        <w:t xml:space="preserve">considérant l’espérance de vie </w:t>
      </w:r>
      <w:r w:rsidR="00CB1B63" w:rsidRPr="00D16949">
        <w:rPr>
          <w:color w:val="auto"/>
        </w:rPr>
        <w:t xml:space="preserve">et </w:t>
      </w:r>
      <w:r w:rsidR="009E115B" w:rsidRPr="00D16949">
        <w:rPr>
          <w:color w:val="auto"/>
        </w:rPr>
        <w:t xml:space="preserve">la </w:t>
      </w:r>
      <w:r w:rsidR="00CB1B63" w:rsidRPr="00D16949">
        <w:rPr>
          <w:color w:val="auto"/>
        </w:rPr>
        <w:t xml:space="preserve">condition </w:t>
      </w:r>
      <w:r w:rsidR="006567AD" w:rsidRPr="00D16949">
        <w:rPr>
          <w:color w:val="auto"/>
        </w:rPr>
        <w:t xml:space="preserve">du patient </w:t>
      </w:r>
      <w:r w:rsidRPr="00D16949">
        <w:rPr>
          <w:color w:val="auto"/>
        </w:rPr>
        <w:t>(</w:t>
      </w:r>
      <w:r w:rsidRPr="00D16949">
        <w:rPr>
          <w:i/>
          <w:color w:val="auto"/>
        </w:rPr>
        <w:t>Time to</w:t>
      </w:r>
      <w:r w:rsidR="006E5D77" w:rsidRPr="00D16949">
        <w:rPr>
          <w:color w:val="auto"/>
        </w:rPr>
        <w:t xml:space="preserve"> </w:t>
      </w:r>
      <w:proofErr w:type="spellStart"/>
      <w:r w:rsidRPr="00D16949">
        <w:rPr>
          <w:i/>
          <w:color w:val="auto"/>
        </w:rPr>
        <w:t>benefit</w:t>
      </w:r>
      <w:proofErr w:type="spellEnd"/>
      <w:r w:rsidRPr="00D16949">
        <w:rPr>
          <w:color w:val="auto"/>
        </w:rPr>
        <w:t>)</w:t>
      </w:r>
      <w:r w:rsidR="00204199">
        <w:rPr>
          <w:color w:val="auto"/>
        </w:rPr>
        <w:t> </w:t>
      </w:r>
      <w:r w:rsidRPr="00D16949">
        <w:rPr>
          <w:color w:val="auto"/>
        </w:rPr>
        <w:t>?</w:t>
      </w:r>
    </w:p>
    <w:p w14:paraId="192D929E" w14:textId="4D0D09AA" w:rsidR="00E87556" w:rsidRPr="00D16949" w:rsidRDefault="00E87556" w:rsidP="006E5D77">
      <w:pPr>
        <w:pStyle w:val="puces"/>
        <w:rPr>
          <w:color w:val="auto"/>
        </w:rPr>
      </w:pPr>
      <w:r w:rsidRPr="00D16949">
        <w:rPr>
          <w:color w:val="auto"/>
        </w:rPr>
        <w:t>Médicament approprié ou non</w:t>
      </w:r>
      <w:r w:rsidR="00204199">
        <w:rPr>
          <w:color w:val="auto"/>
        </w:rPr>
        <w:t> </w:t>
      </w:r>
      <w:r w:rsidR="006E5D77" w:rsidRPr="00D16949">
        <w:rPr>
          <w:color w:val="auto"/>
        </w:rPr>
        <w:t xml:space="preserve">? </w:t>
      </w:r>
      <w:r w:rsidRPr="00D16949">
        <w:rPr>
          <w:color w:val="auto"/>
        </w:rPr>
        <w:t>(</w:t>
      </w:r>
      <w:proofErr w:type="gramStart"/>
      <w:r w:rsidRPr="00D16949">
        <w:rPr>
          <w:color w:val="auto"/>
        </w:rPr>
        <w:t>voir</w:t>
      </w:r>
      <w:proofErr w:type="gramEnd"/>
      <w:r w:rsidRPr="00D16949">
        <w:rPr>
          <w:color w:val="auto"/>
        </w:rPr>
        <w:t xml:space="preserve"> </w:t>
      </w:r>
      <w:r w:rsidR="006567AD" w:rsidRPr="00D16949">
        <w:rPr>
          <w:color w:val="auto"/>
        </w:rPr>
        <w:t xml:space="preserve">outils STOPP/START et critères de </w:t>
      </w:r>
      <w:r w:rsidRPr="00D16949">
        <w:rPr>
          <w:color w:val="auto"/>
        </w:rPr>
        <w:t>BEERS)</w:t>
      </w:r>
    </w:p>
    <w:p w14:paraId="045E7F42" w14:textId="738C0A31" w:rsidR="00E87556" w:rsidRPr="00D16949" w:rsidRDefault="00417940" w:rsidP="006E5D77">
      <w:pPr>
        <w:pStyle w:val="puces"/>
        <w:rPr>
          <w:color w:val="auto"/>
        </w:rPr>
      </w:pPr>
      <w:r w:rsidRPr="00D16949">
        <w:rPr>
          <w:color w:val="auto"/>
        </w:rPr>
        <w:t>Quel est</w:t>
      </w:r>
      <w:r w:rsidR="00E87556" w:rsidRPr="00D16949">
        <w:rPr>
          <w:color w:val="auto"/>
        </w:rPr>
        <w:t xml:space="preserve"> fardeau anticholinergique</w:t>
      </w:r>
      <w:r w:rsidR="00750713" w:rsidRPr="00D16949">
        <w:rPr>
          <w:color w:val="auto"/>
        </w:rPr>
        <w:t xml:space="preserve"> (</w:t>
      </w:r>
      <w:r w:rsidR="006E7497">
        <w:rPr>
          <w:color w:val="auto"/>
        </w:rPr>
        <w:t>v</w:t>
      </w:r>
      <w:r w:rsidR="00750713" w:rsidRPr="00D16949">
        <w:rPr>
          <w:color w:val="auto"/>
        </w:rPr>
        <w:t xml:space="preserve">oir les tables dans la </w:t>
      </w:r>
      <w:r w:rsidR="009E115B" w:rsidRPr="00D16949">
        <w:rPr>
          <w:color w:val="auto"/>
        </w:rPr>
        <w:t xml:space="preserve">référence de la </w:t>
      </w:r>
      <w:r w:rsidR="00750713" w:rsidRPr="00D16949">
        <w:rPr>
          <w:color w:val="auto"/>
        </w:rPr>
        <w:t>liste des outils</w:t>
      </w:r>
      <w:r w:rsidR="009E115B" w:rsidRPr="00D16949">
        <w:rPr>
          <w:color w:val="auto"/>
        </w:rPr>
        <w:t xml:space="preserve"> en annexe</w:t>
      </w:r>
      <w:r w:rsidR="00204199">
        <w:rPr>
          <w:color w:val="auto"/>
        </w:rPr>
        <w:t> </w:t>
      </w:r>
      <w:r w:rsidR="009E115B" w:rsidRPr="00D16949">
        <w:rPr>
          <w:color w:val="auto"/>
        </w:rPr>
        <w:t>1)</w:t>
      </w:r>
      <w:r w:rsidR="00C50F55" w:rsidRPr="00D16949">
        <w:rPr>
          <w:color w:val="auto"/>
        </w:rPr>
        <w:t>.</w:t>
      </w:r>
    </w:p>
    <w:p w14:paraId="1078AEF9" w14:textId="08389AC6" w:rsidR="00E87556" w:rsidRPr="00D16949" w:rsidRDefault="00E87556" w:rsidP="005B1E51">
      <w:pPr>
        <w:pStyle w:val="puces"/>
        <w:rPr>
          <w:color w:val="auto"/>
        </w:rPr>
      </w:pPr>
      <w:r w:rsidRPr="00D16949">
        <w:rPr>
          <w:color w:val="auto"/>
        </w:rPr>
        <w:t>Est-ce que l</w:t>
      </w:r>
      <w:r w:rsidR="00E90D24" w:rsidRPr="00D16949">
        <w:rPr>
          <w:color w:val="auto"/>
        </w:rPr>
        <w:t>a personne âgée</w:t>
      </w:r>
      <w:r w:rsidRPr="00D16949">
        <w:rPr>
          <w:color w:val="auto"/>
        </w:rPr>
        <w:t xml:space="preserve"> présente un</w:t>
      </w:r>
      <w:r w:rsidR="00417940" w:rsidRPr="00D16949">
        <w:rPr>
          <w:color w:val="auto"/>
        </w:rPr>
        <w:t xml:space="preserve"> ou des</w:t>
      </w:r>
      <w:r w:rsidRPr="00D16949">
        <w:rPr>
          <w:color w:val="auto"/>
        </w:rPr>
        <w:t xml:space="preserve"> effet</w:t>
      </w:r>
      <w:r w:rsidR="00417940" w:rsidRPr="00D16949">
        <w:rPr>
          <w:color w:val="auto"/>
        </w:rPr>
        <w:t>s</w:t>
      </w:r>
      <w:r w:rsidRPr="00D16949">
        <w:rPr>
          <w:color w:val="auto"/>
        </w:rPr>
        <w:t xml:space="preserve"> secondaire</w:t>
      </w:r>
      <w:r w:rsidR="00417940" w:rsidRPr="00D16949">
        <w:rPr>
          <w:color w:val="auto"/>
        </w:rPr>
        <w:t>s</w:t>
      </w:r>
      <w:r w:rsidRPr="00D16949">
        <w:rPr>
          <w:color w:val="auto"/>
        </w:rPr>
        <w:t xml:space="preserve"> relié</w:t>
      </w:r>
      <w:r w:rsidR="00417940" w:rsidRPr="00D16949">
        <w:rPr>
          <w:color w:val="auto"/>
        </w:rPr>
        <w:t>s</w:t>
      </w:r>
      <w:r w:rsidRPr="00D16949">
        <w:rPr>
          <w:color w:val="auto"/>
        </w:rPr>
        <w:t xml:space="preserve"> à ce médicament</w:t>
      </w:r>
      <w:r w:rsidR="00204199">
        <w:rPr>
          <w:color w:val="auto"/>
        </w:rPr>
        <w:t> </w:t>
      </w:r>
      <w:r w:rsidRPr="00D16949">
        <w:rPr>
          <w:color w:val="auto"/>
        </w:rPr>
        <w:t>?</w:t>
      </w:r>
    </w:p>
    <w:p w14:paraId="40CE5902" w14:textId="708A8D60" w:rsidR="00E87556" w:rsidRPr="00D16949" w:rsidRDefault="00417940" w:rsidP="006E5D77">
      <w:pPr>
        <w:pStyle w:val="puces"/>
        <w:rPr>
          <w:color w:val="auto"/>
        </w:rPr>
      </w:pPr>
      <w:r w:rsidRPr="00D16949">
        <w:rPr>
          <w:color w:val="auto"/>
        </w:rPr>
        <w:t>Est-ce qu’il y a présence de</w:t>
      </w:r>
      <w:r w:rsidR="00E87556" w:rsidRPr="00D16949">
        <w:rPr>
          <w:color w:val="auto"/>
        </w:rPr>
        <w:t xml:space="preserve"> cascades médicamenteuses</w:t>
      </w:r>
      <w:r w:rsidR="00DC69ED" w:rsidRPr="00D16949">
        <w:rPr>
          <w:color w:val="auto"/>
        </w:rPr>
        <w:t xml:space="preserve"> </w:t>
      </w:r>
      <w:r w:rsidRPr="00D16949">
        <w:rPr>
          <w:color w:val="auto"/>
        </w:rPr>
        <w:t>selon</w:t>
      </w:r>
      <w:r w:rsidR="00750713" w:rsidRPr="00D16949">
        <w:rPr>
          <w:color w:val="auto"/>
        </w:rPr>
        <w:t xml:space="preserve"> l’histoire </w:t>
      </w:r>
      <w:proofErr w:type="spellStart"/>
      <w:r w:rsidR="00750713" w:rsidRPr="00D16949">
        <w:rPr>
          <w:color w:val="auto"/>
        </w:rPr>
        <w:t>pharmacothérapeutique</w:t>
      </w:r>
      <w:proofErr w:type="spellEnd"/>
      <w:r w:rsidR="006E7497">
        <w:rPr>
          <w:color w:val="auto"/>
        </w:rPr>
        <w:t> ?</w:t>
      </w:r>
    </w:p>
    <w:p w14:paraId="4A434B71" w14:textId="0A6E86D1" w:rsidR="00FA66F0" w:rsidRPr="00623482" w:rsidRDefault="006E5D77" w:rsidP="00623482">
      <w:pPr>
        <w:pStyle w:val="miseenrelief"/>
        <w:rPr>
          <w:color w:val="000000"/>
        </w:rPr>
      </w:pPr>
      <w:r w:rsidRPr="00500FDA">
        <w:lastRenderedPageBreak/>
        <w:t>Considérer tout nouveau</w:t>
      </w:r>
      <w:r w:rsidRPr="00500FDA">
        <w:rPr>
          <w:color w:val="000000"/>
        </w:rPr>
        <w:t xml:space="preserve"> </w:t>
      </w:r>
      <w:r w:rsidRPr="00500FDA">
        <w:t>symptôme chez l</w:t>
      </w:r>
      <w:r w:rsidR="00E90D24">
        <w:t>a personne âgée</w:t>
      </w:r>
      <w:r w:rsidRPr="00500FDA">
        <w:t xml:space="preserve"> comme un effet indésirable médicamenteux jusqu’à preuve du contraire.</w:t>
      </w:r>
    </w:p>
    <w:p w14:paraId="18D6C55D" w14:textId="77777777" w:rsidR="00E87556" w:rsidRPr="00A40CBE" w:rsidRDefault="00E87556" w:rsidP="00E87556">
      <w:pPr>
        <w:widowControl w:val="0"/>
        <w:autoSpaceDE w:val="0"/>
        <w:autoSpaceDN w:val="0"/>
        <w:adjustRightInd w:val="0"/>
        <w:rPr>
          <w:rFonts w:cstheme="minorHAnsi"/>
          <w:b/>
        </w:rPr>
      </w:pPr>
      <w:r w:rsidRPr="00A40CBE">
        <w:rPr>
          <w:rFonts w:cstheme="minorHAnsi"/>
          <w:b/>
        </w:rPr>
        <w:t xml:space="preserve">Si le médicament est toujours indiqué : </w:t>
      </w:r>
    </w:p>
    <w:p w14:paraId="025E5263" w14:textId="759260CF" w:rsidR="00E87556" w:rsidRPr="00A40CBE" w:rsidRDefault="00E87556" w:rsidP="00602391">
      <w:pPr>
        <w:pStyle w:val="puces"/>
        <w:rPr>
          <w:color w:val="auto"/>
        </w:rPr>
      </w:pPr>
      <w:r w:rsidRPr="00A40CBE">
        <w:rPr>
          <w:color w:val="auto"/>
        </w:rPr>
        <w:t>Évaluer les risques vs bénéfices de le poursuivre</w:t>
      </w:r>
      <w:r w:rsidR="00C50F55" w:rsidRPr="00A40CBE">
        <w:rPr>
          <w:color w:val="auto"/>
        </w:rPr>
        <w:t>.</w:t>
      </w:r>
    </w:p>
    <w:p w14:paraId="3962CCD3" w14:textId="0B98D97E" w:rsidR="00E87556" w:rsidRPr="00A40CBE" w:rsidRDefault="00E87556" w:rsidP="006E5D77">
      <w:pPr>
        <w:pStyle w:val="puces"/>
        <w:rPr>
          <w:color w:val="auto"/>
        </w:rPr>
      </w:pPr>
      <w:r w:rsidRPr="00A40CBE">
        <w:rPr>
          <w:color w:val="auto"/>
        </w:rPr>
        <w:t>Considérer une approche non</w:t>
      </w:r>
      <w:r w:rsidR="00D84243" w:rsidRPr="00A40CBE">
        <w:rPr>
          <w:color w:val="auto"/>
        </w:rPr>
        <w:t xml:space="preserve"> </w:t>
      </w:r>
      <w:r w:rsidRPr="00A40CBE">
        <w:rPr>
          <w:color w:val="auto"/>
        </w:rPr>
        <w:t>pharmacologique ou un meilleur choix pour</w:t>
      </w:r>
      <w:r w:rsidR="00FA66F0" w:rsidRPr="00A40CBE">
        <w:rPr>
          <w:color w:val="auto"/>
        </w:rPr>
        <w:t xml:space="preserve"> remplacer le médicament actuel</w:t>
      </w:r>
      <w:r w:rsidR="00C50F55" w:rsidRPr="00A40CBE">
        <w:rPr>
          <w:color w:val="auto"/>
        </w:rPr>
        <w:t>.</w:t>
      </w:r>
    </w:p>
    <w:p w14:paraId="48AFA726" w14:textId="23D11798" w:rsidR="00E87556" w:rsidRPr="00A40CBE" w:rsidRDefault="00417940" w:rsidP="006E5D77">
      <w:pPr>
        <w:pStyle w:val="puces"/>
        <w:spacing w:after="240"/>
        <w:rPr>
          <w:color w:val="auto"/>
        </w:rPr>
      </w:pPr>
      <w:r w:rsidRPr="00A40CBE">
        <w:rPr>
          <w:color w:val="auto"/>
        </w:rPr>
        <w:t>Vérifier si la dose peut</w:t>
      </w:r>
      <w:r w:rsidR="00E87556" w:rsidRPr="00A40CBE">
        <w:rPr>
          <w:color w:val="auto"/>
        </w:rPr>
        <w:t xml:space="preserve"> être ajustée à la baisse pour l’atteinte d’un même objectif thérapeutique (perte de poids récente, </w:t>
      </w:r>
      <w:r w:rsidR="00750713" w:rsidRPr="00A40CBE">
        <w:rPr>
          <w:color w:val="auto"/>
        </w:rPr>
        <w:t xml:space="preserve">interaction médicamenteuse, </w:t>
      </w:r>
      <w:r w:rsidR="00E87556" w:rsidRPr="00A40CBE">
        <w:rPr>
          <w:color w:val="auto"/>
        </w:rPr>
        <w:t>etc.)</w:t>
      </w:r>
      <w:r w:rsidR="006E7497">
        <w:rPr>
          <w:color w:val="auto"/>
        </w:rPr>
        <w:t>.</w:t>
      </w:r>
      <w:r w:rsidR="00E87556" w:rsidRPr="00A40CBE">
        <w:rPr>
          <w:color w:val="auto"/>
        </w:rPr>
        <w:t xml:space="preserve"> </w:t>
      </w:r>
    </w:p>
    <w:p w14:paraId="0D540B9D" w14:textId="071136E3" w:rsidR="00E87556" w:rsidRPr="00A40CBE" w:rsidRDefault="00E87556" w:rsidP="00602391">
      <w:r w:rsidRPr="00A40CBE">
        <w:t>Cette analyse se fait idéalement conjointement entre le</w:t>
      </w:r>
      <w:r w:rsidR="00EE6A72">
        <w:t xml:space="preserve"> résident</w:t>
      </w:r>
      <w:r w:rsidR="006D6C04">
        <w:t xml:space="preserve"> en</w:t>
      </w:r>
      <w:r w:rsidRPr="00A40CBE">
        <w:t xml:space="preserve"> </w:t>
      </w:r>
      <w:r w:rsidR="004802C0" w:rsidRPr="00A40CBE">
        <w:t>médecin</w:t>
      </w:r>
      <w:r w:rsidR="006D6C04">
        <w:t>e</w:t>
      </w:r>
      <w:r w:rsidR="007D466D">
        <w:t xml:space="preserve"> de famille</w:t>
      </w:r>
      <w:r w:rsidR="00EE6A72">
        <w:t xml:space="preserve"> et le stagiaire ou le résident</w:t>
      </w:r>
      <w:r w:rsidRPr="00A40CBE">
        <w:rPr>
          <w:b/>
          <w:i/>
        </w:rPr>
        <w:t xml:space="preserve"> </w:t>
      </w:r>
      <w:r w:rsidR="006D6C04">
        <w:t>en</w:t>
      </w:r>
      <w:r w:rsidRPr="00A40CBE">
        <w:t xml:space="preserve"> </w:t>
      </w:r>
      <w:r w:rsidR="004802C0" w:rsidRPr="00A40CBE">
        <w:t>pharmacie</w:t>
      </w:r>
      <w:r w:rsidRPr="00A40CBE">
        <w:t>. L’</w:t>
      </w:r>
      <w:r w:rsidR="004802C0" w:rsidRPr="00A40CBE">
        <w:rPr>
          <w:lang w:eastAsia="fr-CA"/>
        </w:rPr>
        <w:t>infirmière, l’infirmière praticienne spécialisée en soins de première ligne</w:t>
      </w:r>
      <w:r w:rsidR="006D6C04">
        <w:rPr>
          <w:lang w:eastAsia="fr-CA"/>
        </w:rPr>
        <w:t>, le stagiaire</w:t>
      </w:r>
      <w:r w:rsidR="004802C0" w:rsidRPr="00A40CBE">
        <w:rPr>
          <w:lang w:eastAsia="fr-CA"/>
        </w:rPr>
        <w:t xml:space="preserve"> </w:t>
      </w:r>
      <w:r w:rsidRPr="00A40CBE">
        <w:t>peu</w:t>
      </w:r>
      <w:r w:rsidR="006D6C04">
        <w:t>vent</w:t>
      </w:r>
      <w:r w:rsidRPr="00A40CBE">
        <w:t xml:space="preserve"> être présent</w:t>
      </w:r>
      <w:r w:rsidR="006D6C04">
        <w:t>s</w:t>
      </w:r>
      <w:r w:rsidRPr="00A40CBE">
        <w:t xml:space="preserve"> selon le niveau de préparation à l’étape</w:t>
      </w:r>
      <w:r w:rsidR="00204199">
        <w:t> </w:t>
      </w:r>
      <w:r w:rsidRPr="00A40CBE">
        <w:t>1</w:t>
      </w:r>
      <w:r w:rsidR="004802C0" w:rsidRPr="00A40CBE">
        <w:t>.</w:t>
      </w:r>
      <w:r w:rsidRPr="00A40CBE">
        <w:t xml:space="preserve"> </w:t>
      </w:r>
    </w:p>
    <w:p w14:paraId="20919232" w14:textId="0F8A858D" w:rsidR="00E87556" w:rsidRPr="00500FDA" w:rsidRDefault="006E5D77" w:rsidP="006E5D77">
      <w:pPr>
        <w:pStyle w:val="miseenrelief"/>
      </w:pPr>
      <w:r w:rsidRPr="00500FDA">
        <w:t xml:space="preserve">Il est important pour les professionnels impliqués dans la discussion d’un plan de soins pharmaceutiques d’établir </w:t>
      </w:r>
      <w:r w:rsidR="00750713">
        <w:t xml:space="preserve">au préalable </w:t>
      </w:r>
      <w:r w:rsidRPr="00500FDA">
        <w:t>entre eux la meilleure façon de fonctionner et de l’adapter à leur milieu selon les moments de présence de chacun.</w:t>
      </w:r>
    </w:p>
    <w:p w14:paraId="2F8003ED" w14:textId="70829FAB" w:rsidR="00A40CBE" w:rsidRDefault="00E87556" w:rsidP="0023131E">
      <w:pPr>
        <w:rPr>
          <w:rFonts w:cstheme="minorHAnsi"/>
        </w:rPr>
      </w:pPr>
      <w:r w:rsidRPr="00500FDA">
        <w:rPr>
          <w:rFonts w:cstheme="minorHAnsi"/>
        </w:rPr>
        <w:t>Le</w:t>
      </w:r>
      <w:r w:rsidR="00EE6A72">
        <w:rPr>
          <w:rFonts w:cstheme="minorHAnsi"/>
        </w:rPr>
        <w:t xml:space="preserve"> stagiaire ou le</w:t>
      </w:r>
      <w:r w:rsidRPr="00500FDA">
        <w:rPr>
          <w:rFonts w:cstheme="minorHAnsi"/>
        </w:rPr>
        <w:t xml:space="preserve"> </w:t>
      </w:r>
      <w:r w:rsidR="006D6C04">
        <w:rPr>
          <w:rFonts w:cstheme="minorHAnsi"/>
        </w:rPr>
        <w:t xml:space="preserve">résident en </w:t>
      </w:r>
      <w:r w:rsidR="004802C0" w:rsidRPr="00500FDA">
        <w:rPr>
          <w:rFonts w:cstheme="minorHAnsi"/>
        </w:rPr>
        <w:t>pharmacie</w:t>
      </w:r>
      <w:r w:rsidRPr="00500FDA">
        <w:rPr>
          <w:rFonts w:cstheme="minorHAnsi"/>
        </w:rPr>
        <w:t xml:space="preserve"> doit laisser une note pharmaceutiq</w:t>
      </w:r>
      <w:r w:rsidR="00C50F55">
        <w:rPr>
          <w:rFonts w:cstheme="minorHAnsi"/>
        </w:rPr>
        <w:t>ue succincte au dossier médical :</w:t>
      </w:r>
      <w:r w:rsidRPr="00500FDA">
        <w:rPr>
          <w:rFonts w:cstheme="minorHAnsi"/>
        </w:rPr>
        <w:t xml:space="preserve"> résultat de ses observations, </w:t>
      </w:r>
      <w:r w:rsidR="00D84243" w:rsidRPr="00500FDA">
        <w:rPr>
          <w:rFonts w:cstheme="minorHAnsi"/>
        </w:rPr>
        <w:t xml:space="preserve">un </w:t>
      </w:r>
      <w:r w:rsidRPr="00500FDA">
        <w:rPr>
          <w:rFonts w:cstheme="minorHAnsi"/>
        </w:rPr>
        <w:t xml:space="preserve">résumé de son analyse en incluant les éléments de discussion avec le </w:t>
      </w:r>
      <w:r w:rsidR="004802C0" w:rsidRPr="00500FDA">
        <w:rPr>
          <w:rFonts w:cstheme="minorHAnsi"/>
        </w:rPr>
        <w:t>médecin</w:t>
      </w:r>
      <w:r w:rsidR="0023131E">
        <w:rPr>
          <w:rFonts w:cstheme="minorHAnsi"/>
        </w:rPr>
        <w:t xml:space="preserve">. </w:t>
      </w:r>
    </w:p>
    <w:p w14:paraId="4A2F2673" w14:textId="10187E02" w:rsidR="0023131E" w:rsidRPr="00500FDA" w:rsidRDefault="0023131E" w:rsidP="0023131E">
      <w:pPr>
        <w:rPr>
          <w:rFonts w:cstheme="minorHAnsi"/>
        </w:rPr>
      </w:pPr>
      <w:r>
        <w:rPr>
          <w:rFonts w:cstheme="minorHAnsi"/>
        </w:rPr>
        <w:t xml:space="preserve">Si la discussion n’a pas été possible, le </w:t>
      </w:r>
      <w:r w:rsidR="00EE6A72">
        <w:rPr>
          <w:rFonts w:cstheme="minorHAnsi"/>
        </w:rPr>
        <w:t xml:space="preserve">stagiaire ou le </w:t>
      </w:r>
      <w:r w:rsidR="006D6C04">
        <w:rPr>
          <w:rFonts w:cstheme="minorHAnsi"/>
        </w:rPr>
        <w:t xml:space="preserve">résident en </w:t>
      </w:r>
      <w:r>
        <w:rPr>
          <w:rFonts w:cstheme="minorHAnsi"/>
        </w:rPr>
        <w:t xml:space="preserve">pharmacie doit se rendre facilement disponible, par téléphone ou en personne, pour préciser </w:t>
      </w:r>
      <w:r w:rsidR="00E859C7">
        <w:rPr>
          <w:rFonts w:cstheme="minorHAnsi"/>
        </w:rPr>
        <w:t>certains</w:t>
      </w:r>
      <w:r>
        <w:rPr>
          <w:rFonts w:cstheme="minorHAnsi"/>
        </w:rPr>
        <w:t xml:space="preserve"> aspects de la note qu’il a rédigée. </w:t>
      </w:r>
      <w:r w:rsidRPr="00500FDA">
        <w:rPr>
          <w:rFonts w:cstheme="minorHAnsi"/>
        </w:rPr>
        <w:t xml:space="preserve"> </w:t>
      </w:r>
    </w:p>
    <w:p w14:paraId="0BA24A1B" w14:textId="780746AC" w:rsidR="00E87556" w:rsidRPr="00500FDA" w:rsidRDefault="00E87556" w:rsidP="00E87556">
      <w:pPr>
        <w:rPr>
          <w:rFonts w:cstheme="minorHAnsi"/>
        </w:rPr>
      </w:pPr>
      <w:r w:rsidRPr="00500FDA">
        <w:rPr>
          <w:rFonts w:cstheme="minorHAnsi"/>
        </w:rPr>
        <w:t xml:space="preserve"> </w:t>
      </w:r>
    </w:p>
    <w:p w14:paraId="6E802D1D" w14:textId="7F4C1622" w:rsidR="00E87556" w:rsidRPr="00500FDA" w:rsidRDefault="006E5D77" w:rsidP="00FA66F0">
      <w:pPr>
        <w:pStyle w:val="miseenrelief"/>
        <w:spacing w:after="600"/>
      </w:pPr>
      <w:r w:rsidRPr="00500FDA">
        <w:t>Il est possible que l</w:t>
      </w:r>
      <w:r w:rsidR="00E90D24">
        <w:t>a personne âgée</w:t>
      </w:r>
      <w:r w:rsidRPr="00500FDA">
        <w:t xml:space="preserve"> ou les intervenants de l’équipe de soins </w:t>
      </w:r>
      <w:r w:rsidR="00417940" w:rsidRPr="00417940">
        <w:t>interrogent la pe</w:t>
      </w:r>
      <w:r w:rsidR="00417940">
        <w:t xml:space="preserve">rtinence de certains médicaments ou aient des </w:t>
      </w:r>
      <w:r w:rsidR="00417940" w:rsidRPr="00417940">
        <w:t>question</w:t>
      </w:r>
      <w:r w:rsidR="00417940">
        <w:t>nem</w:t>
      </w:r>
      <w:r w:rsidR="00417940" w:rsidRPr="00417940">
        <w:t xml:space="preserve">ents quant aux recommandations </w:t>
      </w:r>
      <w:r w:rsidRPr="00500FDA">
        <w:t>du pharmacien</w:t>
      </w:r>
      <w:r w:rsidRPr="00500FDA">
        <w:rPr>
          <w:b/>
        </w:rPr>
        <w:t xml:space="preserve">. </w:t>
      </w:r>
      <w:r w:rsidRPr="00500FDA">
        <w:t>Celles-ci seront discutées en équipe.</w:t>
      </w:r>
      <w:r w:rsidRPr="00500FDA">
        <w:rPr>
          <w:b/>
        </w:rPr>
        <w:t xml:space="preserve"> </w:t>
      </w:r>
      <w:r w:rsidRPr="00500FDA">
        <w:t>Le plan convenu pourra tou</w:t>
      </w:r>
      <w:r w:rsidR="00C50F55">
        <w:t>jours être révisé au besoin.</w:t>
      </w:r>
    </w:p>
    <w:p w14:paraId="42B02042" w14:textId="77777777" w:rsidR="00623482" w:rsidRDefault="00623482">
      <w:pPr>
        <w:spacing w:after="160" w:line="259" w:lineRule="auto"/>
        <w:jc w:val="left"/>
        <w:rPr>
          <w:rFonts w:cstheme="minorHAnsi"/>
          <w:b/>
          <w:color w:val="00699A"/>
          <w:sz w:val="28"/>
          <w:lang w:eastAsia="fr-CA"/>
        </w:rPr>
      </w:pPr>
      <w:r>
        <w:br w:type="page"/>
      </w:r>
    </w:p>
    <w:p w14:paraId="18124159" w14:textId="499E97E8" w:rsidR="004802C0" w:rsidRPr="00CB2704" w:rsidRDefault="005309CB" w:rsidP="009D478D">
      <w:pPr>
        <w:pStyle w:val="Titres"/>
        <w:jc w:val="left"/>
      </w:pPr>
      <w:bookmarkStart w:id="9" w:name="_Toc5283340"/>
      <w:r>
        <w:lastRenderedPageBreak/>
        <w:t>3</w:t>
      </w:r>
      <w:r w:rsidR="001B4759">
        <w:t xml:space="preserve">. </w:t>
      </w:r>
      <w:r>
        <w:t>Mise en œuvre (</w:t>
      </w:r>
      <w:r w:rsidR="008E0970">
        <w:t>r</w:t>
      </w:r>
      <w:r w:rsidR="00417940">
        <w:t>éunion de révision de la médication en partenariat</w:t>
      </w:r>
      <w:r>
        <w:t>)</w:t>
      </w:r>
      <w:bookmarkEnd w:id="9"/>
      <w:r w:rsidR="00417940">
        <w:t xml:space="preserve"> </w:t>
      </w:r>
    </w:p>
    <w:p w14:paraId="1EEB2E69" w14:textId="1F380802" w:rsidR="00A40CBE" w:rsidRDefault="00EE6A72" w:rsidP="00623482">
      <w:r>
        <w:t>À cette étape, le stagiaire ou le résident</w:t>
      </w:r>
      <w:r w:rsidR="006D6C04">
        <w:t xml:space="preserve"> en </w:t>
      </w:r>
      <w:r w:rsidR="004802C0" w:rsidRPr="00500FDA">
        <w:t>pharmacie</w:t>
      </w:r>
      <w:r w:rsidR="006D6C04">
        <w:t xml:space="preserve"> et</w:t>
      </w:r>
      <w:r>
        <w:t xml:space="preserve"> le résident</w:t>
      </w:r>
      <w:r w:rsidR="006D6C04">
        <w:t xml:space="preserve"> en</w:t>
      </w:r>
      <w:r w:rsidR="004802C0" w:rsidRPr="00500FDA">
        <w:t xml:space="preserve"> médecin</w:t>
      </w:r>
      <w:r w:rsidR="006D6C04">
        <w:t>e</w:t>
      </w:r>
      <w:r w:rsidR="007D466D">
        <w:t xml:space="preserve"> de famille</w:t>
      </w:r>
      <w:r w:rsidR="00C02961">
        <w:t xml:space="preserve"> (sous la supervision d’un médecin et d’un pharmacien)</w:t>
      </w:r>
      <w:r w:rsidR="004802C0" w:rsidRPr="00500FDA">
        <w:t xml:space="preserve">, </w:t>
      </w:r>
      <w:r w:rsidR="00E90D24">
        <w:t xml:space="preserve">la personne âgée, le stagiaire, </w:t>
      </w:r>
      <w:r w:rsidR="004802C0" w:rsidRPr="00500FDA">
        <w:t>l’</w:t>
      </w:r>
      <w:r w:rsidR="004802C0" w:rsidRPr="00500FDA">
        <w:rPr>
          <w:lang w:eastAsia="fr-CA"/>
        </w:rPr>
        <w:t>infirmière, l’infirmière praticienne spécialisée en soins de première ligne ou l’auxiliaire</w:t>
      </w:r>
      <w:r w:rsidR="008E0970">
        <w:t xml:space="preserve"> sont mis à contribution </w:t>
      </w:r>
      <w:r w:rsidR="008E0970" w:rsidRPr="008E0970">
        <w:t>lors d’une révis</w:t>
      </w:r>
      <w:r w:rsidR="008E0970">
        <w:t>i</w:t>
      </w:r>
      <w:r w:rsidR="008E0970" w:rsidRPr="008E0970">
        <w:t>on de</w:t>
      </w:r>
      <w:r w:rsidR="008E0970">
        <w:t xml:space="preserve"> la médication</w:t>
      </w:r>
      <w:r w:rsidR="008E0970" w:rsidRPr="008E0970">
        <w:t xml:space="preserve">. </w:t>
      </w:r>
    </w:p>
    <w:p w14:paraId="7E08B35C" w14:textId="132F6885" w:rsidR="00623482" w:rsidRPr="00623482" w:rsidRDefault="00A40CBE" w:rsidP="00623482">
      <w:r w:rsidRPr="00A40CBE">
        <w:t xml:space="preserve">Un </w:t>
      </w:r>
      <w:r w:rsidRPr="00A40CBE">
        <w:rPr>
          <w:u w:val="single"/>
        </w:rPr>
        <w:t>animateur</w:t>
      </w:r>
      <w:r w:rsidR="00F14A23">
        <w:rPr>
          <w:rStyle w:val="Appelnotedebasdep"/>
          <w:u w:val="single"/>
        </w:rPr>
        <w:footnoteReference w:id="2"/>
      </w:r>
      <w:r w:rsidRPr="00A40CBE">
        <w:t xml:space="preserve"> (idéalement formé aux principes et à l’exercice du partenariat) parmi les </w:t>
      </w:r>
      <w:r w:rsidRPr="00A40CBE">
        <w:rPr>
          <w:u w:val="single"/>
        </w:rPr>
        <w:t xml:space="preserve">intervenants présents </w:t>
      </w:r>
      <w:r w:rsidRPr="00A40CBE">
        <w:t>doit assurer le bon déroulement de cette réunion. Les points a</w:t>
      </w:r>
      <w:r>
        <w:t>bordés lors de cette rencontre</w:t>
      </w:r>
      <w:r w:rsidR="00204199">
        <w:t> </w:t>
      </w:r>
      <w:r w:rsidR="008E0970">
        <w:t>:</w:t>
      </w:r>
    </w:p>
    <w:p w14:paraId="37F47000" w14:textId="534872B2" w:rsidR="00E87556" w:rsidRPr="009C7B89" w:rsidRDefault="00E87556" w:rsidP="00EE6A72">
      <w:pPr>
        <w:pStyle w:val="sous-titres"/>
        <w:ind w:left="720"/>
      </w:pPr>
      <w:bookmarkStart w:id="10" w:name="_Toc5283341"/>
      <w:r w:rsidRPr="009C7B89">
        <w:t>Établir un plan de traitement et un plan de communication avec l</w:t>
      </w:r>
      <w:r w:rsidR="004B6757" w:rsidRPr="009C7B89">
        <w:t>a personne âgée</w:t>
      </w:r>
      <w:r w:rsidR="00E421D6" w:rsidRPr="009C7B89">
        <w:t xml:space="preserve"> et entre les professionnels</w:t>
      </w:r>
      <w:bookmarkEnd w:id="10"/>
    </w:p>
    <w:p w14:paraId="43BE81CE" w14:textId="124FBDBC" w:rsidR="003C3D5D" w:rsidRDefault="003C3D5D" w:rsidP="008E0970">
      <w:pPr>
        <w:rPr>
          <w:rFonts w:cstheme="minorHAnsi"/>
        </w:rPr>
      </w:pPr>
      <w:r>
        <w:rPr>
          <w:rFonts w:cstheme="minorHAnsi"/>
        </w:rPr>
        <w:t>L’animateur présente l’objectif de la rencontre et demande aux participants de se présenter</w:t>
      </w:r>
      <w:r w:rsidR="00A40CBE">
        <w:rPr>
          <w:rFonts w:cstheme="minorHAnsi"/>
        </w:rPr>
        <w:t>.</w:t>
      </w:r>
    </w:p>
    <w:p w14:paraId="04C94CE3" w14:textId="7F667ED6" w:rsidR="00A40CBE" w:rsidRDefault="004B6757" w:rsidP="00A40CBE">
      <w:pPr>
        <w:rPr>
          <w:rFonts w:cstheme="minorHAnsi"/>
        </w:rPr>
      </w:pPr>
      <w:r>
        <w:rPr>
          <w:rFonts w:cstheme="minorHAnsi"/>
        </w:rPr>
        <w:t>La personne âgée</w:t>
      </w:r>
      <w:r w:rsidR="00A40CBE">
        <w:rPr>
          <w:rFonts w:cstheme="minorHAnsi"/>
        </w:rPr>
        <w:t xml:space="preserve"> ou son proche</w:t>
      </w:r>
      <w:r w:rsidR="00831BD2">
        <w:rPr>
          <w:rFonts w:cstheme="minorHAnsi"/>
        </w:rPr>
        <w:t xml:space="preserve"> aidant</w:t>
      </w:r>
      <w:r w:rsidR="00A40CBE">
        <w:rPr>
          <w:rFonts w:cstheme="minorHAnsi"/>
        </w:rPr>
        <w:t xml:space="preserve"> exprime ses préoccupations face à la médication.</w:t>
      </w:r>
    </w:p>
    <w:p w14:paraId="418E6433" w14:textId="049BE534" w:rsidR="00831635" w:rsidRDefault="00831635" w:rsidP="00A40CBE">
      <w:pPr>
        <w:rPr>
          <w:rFonts w:cstheme="minorHAnsi"/>
        </w:rPr>
      </w:pPr>
      <w:r>
        <w:rPr>
          <w:rFonts w:cstheme="minorHAnsi"/>
        </w:rPr>
        <w:t>Le proche aidant ressource :</w:t>
      </w:r>
    </w:p>
    <w:p w14:paraId="74292F33" w14:textId="77777777" w:rsidR="00831635" w:rsidRPr="00B61AA3" w:rsidRDefault="00831635" w:rsidP="00831635">
      <w:pPr>
        <w:pStyle w:val="puces"/>
        <w:rPr>
          <w:color w:val="auto"/>
        </w:rPr>
      </w:pPr>
      <w:r w:rsidRPr="00B61AA3">
        <w:rPr>
          <w:color w:val="auto"/>
        </w:rPr>
        <w:t xml:space="preserve">Accueille </w:t>
      </w:r>
      <w:r>
        <w:rPr>
          <w:color w:val="auto"/>
        </w:rPr>
        <w:t>la personne âgée et son proche aidant</w:t>
      </w:r>
      <w:r w:rsidRPr="00B61AA3">
        <w:rPr>
          <w:color w:val="auto"/>
        </w:rPr>
        <w:t>, les accompagne à la table de réunion et s’assoit près d’eux.</w:t>
      </w:r>
    </w:p>
    <w:p w14:paraId="6B04B807" w14:textId="77777777" w:rsidR="00831635" w:rsidRPr="00B61AA3" w:rsidRDefault="00831635" w:rsidP="00831635">
      <w:pPr>
        <w:pStyle w:val="puces"/>
        <w:rPr>
          <w:color w:val="auto"/>
        </w:rPr>
      </w:pPr>
      <w:r w:rsidRPr="00B61AA3">
        <w:rPr>
          <w:color w:val="auto"/>
        </w:rPr>
        <w:t xml:space="preserve">S’abstient d’intervenir à la place de </w:t>
      </w:r>
      <w:r>
        <w:rPr>
          <w:color w:val="auto"/>
        </w:rPr>
        <w:t>la personne âgée et son proche aidant</w:t>
      </w:r>
      <w:r w:rsidRPr="00B61AA3">
        <w:rPr>
          <w:color w:val="auto"/>
        </w:rPr>
        <w:t>. Dans la plupart des cas, le proche aidant ressource demeurera silencieux tout au long de la réunion d’élaboration du PII.</w:t>
      </w:r>
    </w:p>
    <w:p w14:paraId="2F14D22A" w14:textId="77777777" w:rsidR="00831635" w:rsidRPr="00B61AA3" w:rsidRDefault="00831635" w:rsidP="00831635">
      <w:pPr>
        <w:pStyle w:val="puces"/>
        <w:rPr>
          <w:color w:val="auto"/>
        </w:rPr>
      </w:pPr>
      <w:r w:rsidRPr="00B61AA3">
        <w:rPr>
          <w:color w:val="auto"/>
        </w:rPr>
        <w:t xml:space="preserve">Le proche aidant ressource n’intervient au cours de la réunion que pour rappeler un point qualifié d’important lors de la rencontre préparatoire et qui passerait sous silence durant la réunion d’équipe. </w:t>
      </w:r>
    </w:p>
    <w:p w14:paraId="6BB49BB2" w14:textId="5D8F5218" w:rsidR="00831635" w:rsidRPr="00831635" w:rsidRDefault="00831635" w:rsidP="00013F35">
      <w:pPr>
        <w:pStyle w:val="puces"/>
      </w:pPr>
      <w:r w:rsidRPr="00B61AA3">
        <w:rPr>
          <w:color w:val="auto"/>
        </w:rPr>
        <w:t xml:space="preserve">S’il arrive que l’un ou l’autre membre de l’équipe interpelle le proche aidant ressource, c’est avec la plus grande prudence que ce dernier rappellera que sa présence n’est justifiée à cette réunion que pour accompagner et faciliter l’expression de </w:t>
      </w:r>
      <w:r>
        <w:rPr>
          <w:color w:val="auto"/>
        </w:rPr>
        <w:t>la personne âgée et son proche aidant</w:t>
      </w:r>
      <w:r w:rsidRPr="00B61AA3">
        <w:rPr>
          <w:color w:val="auto"/>
        </w:rPr>
        <w:t xml:space="preserve">. En aucun cas, il ne devrait se permettre d’évaluer ni l’état de </w:t>
      </w:r>
      <w:r>
        <w:rPr>
          <w:color w:val="auto"/>
        </w:rPr>
        <w:t xml:space="preserve">la personne âgée et de son proche aidant </w:t>
      </w:r>
      <w:r w:rsidRPr="00B61AA3">
        <w:rPr>
          <w:color w:val="auto"/>
        </w:rPr>
        <w:t xml:space="preserve">ni les décisions prises de concert avec eux. </w:t>
      </w:r>
    </w:p>
    <w:p w14:paraId="2EF8826E" w14:textId="51E40E49" w:rsidR="008E0970" w:rsidRDefault="008E0970" w:rsidP="008E0970">
      <w:pPr>
        <w:rPr>
          <w:rFonts w:cstheme="minorHAnsi"/>
        </w:rPr>
      </w:pPr>
      <w:r>
        <w:rPr>
          <w:rFonts w:cstheme="minorHAnsi"/>
        </w:rPr>
        <w:t xml:space="preserve">Le </w:t>
      </w:r>
      <w:r w:rsidR="00C02961">
        <w:rPr>
          <w:rFonts w:cstheme="minorHAnsi"/>
        </w:rPr>
        <w:t xml:space="preserve">résident </w:t>
      </w:r>
      <w:r w:rsidR="00F14A23">
        <w:rPr>
          <w:rFonts w:cstheme="minorHAnsi"/>
        </w:rPr>
        <w:t xml:space="preserve">en </w:t>
      </w:r>
      <w:r>
        <w:rPr>
          <w:rFonts w:cstheme="minorHAnsi"/>
        </w:rPr>
        <w:t>médecin</w:t>
      </w:r>
      <w:r w:rsidR="007D466D">
        <w:rPr>
          <w:rFonts w:cstheme="minorHAnsi"/>
        </w:rPr>
        <w:t>e de famille</w:t>
      </w:r>
      <w:r>
        <w:rPr>
          <w:rFonts w:cstheme="minorHAnsi"/>
        </w:rPr>
        <w:t xml:space="preserve"> présente la liste des problèmes de santé et le niveau d’intervention médical (NIM)</w:t>
      </w:r>
      <w:r w:rsidR="00A40CBE">
        <w:rPr>
          <w:rFonts w:cstheme="minorHAnsi"/>
        </w:rPr>
        <w:t>.</w:t>
      </w:r>
    </w:p>
    <w:p w14:paraId="4610780D" w14:textId="2AE365D6" w:rsidR="00DC0DA9" w:rsidRDefault="00DC0DA9" w:rsidP="008E0970">
      <w:pPr>
        <w:rPr>
          <w:rFonts w:cstheme="minorHAnsi"/>
        </w:rPr>
      </w:pPr>
      <w:r>
        <w:rPr>
          <w:rFonts w:cstheme="minorHAnsi"/>
        </w:rPr>
        <w:t>Le</w:t>
      </w:r>
      <w:r w:rsidR="00F14A23">
        <w:rPr>
          <w:rFonts w:cstheme="minorHAnsi"/>
        </w:rPr>
        <w:t xml:space="preserve"> </w:t>
      </w:r>
      <w:r w:rsidR="00EE6A72">
        <w:rPr>
          <w:rFonts w:cstheme="minorHAnsi"/>
        </w:rPr>
        <w:t xml:space="preserve">stagiaire ou le </w:t>
      </w:r>
      <w:r w:rsidR="00C02961">
        <w:rPr>
          <w:rFonts w:cstheme="minorHAnsi"/>
        </w:rPr>
        <w:t xml:space="preserve">résident </w:t>
      </w:r>
      <w:r w:rsidR="00F14A23">
        <w:rPr>
          <w:rFonts w:cstheme="minorHAnsi"/>
        </w:rPr>
        <w:t>en</w:t>
      </w:r>
      <w:r>
        <w:rPr>
          <w:rFonts w:cstheme="minorHAnsi"/>
        </w:rPr>
        <w:t xml:space="preserve"> pharmacie présente la liste des médicaments et propose un plan pharmaceutique qui est discuté </w:t>
      </w:r>
      <w:r w:rsidR="004B6757">
        <w:rPr>
          <w:rFonts w:cstheme="minorHAnsi"/>
        </w:rPr>
        <w:t>avec</w:t>
      </w:r>
      <w:r>
        <w:rPr>
          <w:rFonts w:cstheme="minorHAnsi"/>
        </w:rPr>
        <w:t xml:space="preserve"> les participants</w:t>
      </w:r>
      <w:r w:rsidR="00A40CBE">
        <w:rPr>
          <w:rFonts w:cstheme="minorHAnsi"/>
        </w:rPr>
        <w:t>.</w:t>
      </w:r>
    </w:p>
    <w:p w14:paraId="3C4C96AE" w14:textId="7B5DF64D" w:rsidR="00831635" w:rsidRDefault="00831635" w:rsidP="005C0C14">
      <w:pPr>
        <w:pStyle w:val="NormalWeb"/>
        <w:spacing w:before="0" w:beforeAutospacing="0" w:after="240" w:afterAutospacing="0"/>
        <w:jc w:val="both"/>
        <w:rPr>
          <w:rFonts w:asciiTheme="minorHAnsi" w:hAnsiTheme="minorHAnsi" w:cstheme="minorHAnsi"/>
          <w:color w:val="000000"/>
          <w:sz w:val="22"/>
          <w:szCs w:val="22"/>
        </w:rPr>
      </w:pPr>
      <w:r w:rsidRPr="00013F35">
        <w:rPr>
          <w:rFonts w:asciiTheme="minorHAnsi" w:hAnsiTheme="minorHAnsi" w:cstheme="minorHAnsi"/>
          <w:color w:val="000000"/>
          <w:sz w:val="22"/>
          <w:szCs w:val="22"/>
        </w:rPr>
        <w:t>Le superviseur est présent à cette rencontre, il s’assoit en retrait pour bien observer le résident</w:t>
      </w:r>
      <w:r w:rsidR="00C07F83">
        <w:rPr>
          <w:rFonts w:asciiTheme="minorHAnsi" w:hAnsiTheme="minorHAnsi" w:cstheme="minorHAnsi"/>
          <w:color w:val="000000"/>
          <w:sz w:val="22"/>
          <w:szCs w:val="22"/>
        </w:rPr>
        <w:t xml:space="preserve"> en médecine de famille</w:t>
      </w:r>
      <w:r w:rsidR="005C0C14">
        <w:rPr>
          <w:rFonts w:asciiTheme="minorHAnsi" w:hAnsiTheme="minorHAnsi" w:cstheme="minorHAnsi"/>
          <w:color w:val="000000"/>
          <w:sz w:val="22"/>
          <w:szCs w:val="22"/>
        </w:rPr>
        <w:t>, le stagiaire</w:t>
      </w:r>
      <w:r w:rsidRPr="00013F35">
        <w:rPr>
          <w:rFonts w:asciiTheme="minorHAnsi" w:hAnsiTheme="minorHAnsi" w:cstheme="minorHAnsi"/>
          <w:color w:val="000000"/>
          <w:sz w:val="22"/>
          <w:szCs w:val="22"/>
        </w:rPr>
        <w:t xml:space="preserve"> </w:t>
      </w:r>
      <w:r w:rsidR="00C07F83">
        <w:rPr>
          <w:rFonts w:asciiTheme="minorHAnsi" w:hAnsiTheme="minorHAnsi" w:cstheme="minorHAnsi"/>
          <w:color w:val="000000"/>
          <w:sz w:val="22"/>
          <w:szCs w:val="22"/>
        </w:rPr>
        <w:t>ou le résident en pharmacie</w:t>
      </w:r>
      <w:r w:rsidR="005C0C14">
        <w:rPr>
          <w:rFonts w:asciiTheme="minorHAnsi" w:hAnsiTheme="minorHAnsi" w:cstheme="minorHAnsi"/>
          <w:color w:val="000000"/>
          <w:sz w:val="22"/>
          <w:szCs w:val="22"/>
        </w:rPr>
        <w:t xml:space="preserve"> </w:t>
      </w:r>
      <w:r w:rsidRPr="00013F35">
        <w:rPr>
          <w:rFonts w:asciiTheme="minorHAnsi" w:hAnsiTheme="minorHAnsi" w:cstheme="minorHAnsi"/>
          <w:color w:val="000000"/>
          <w:sz w:val="22"/>
          <w:szCs w:val="22"/>
        </w:rPr>
        <w:t>lors de la rencontre.</w:t>
      </w:r>
      <w:r w:rsidR="00AD4F17">
        <w:rPr>
          <w:rFonts w:asciiTheme="minorHAnsi" w:hAnsiTheme="minorHAnsi" w:cstheme="minorHAnsi"/>
          <w:color w:val="000000"/>
          <w:sz w:val="22"/>
          <w:szCs w:val="22"/>
        </w:rPr>
        <w:t xml:space="preserve"> </w:t>
      </w:r>
      <w:r w:rsidRPr="00013F35">
        <w:rPr>
          <w:rFonts w:asciiTheme="minorHAnsi" w:hAnsiTheme="minorHAnsi" w:cstheme="minorHAnsi"/>
          <w:color w:val="000000"/>
          <w:sz w:val="22"/>
          <w:szCs w:val="22"/>
        </w:rPr>
        <w:t>Ses observations porteront en autres sur :</w:t>
      </w:r>
      <w:r w:rsidRPr="00831635">
        <w:rPr>
          <w:rFonts w:asciiTheme="minorHAnsi" w:hAnsiTheme="minorHAnsi" w:cstheme="minorHAnsi"/>
          <w:color w:val="000000"/>
          <w:sz w:val="22"/>
          <w:szCs w:val="22"/>
        </w:rPr>
        <w:t xml:space="preserve"> </w:t>
      </w:r>
    </w:p>
    <w:p w14:paraId="5D5BE21C" w14:textId="5C6B5DA7" w:rsidR="00831635" w:rsidRDefault="00831635" w:rsidP="005C0C14">
      <w:pPr>
        <w:pStyle w:val="NormalWeb"/>
        <w:numPr>
          <w:ilvl w:val="0"/>
          <w:numId w:val="38"/>
        </w:numPr>
        <w:spacing w:before="0" w:beforeAutospacing="0" w:after="240" w:afterAutospacing="0"/>
        <w:rPr>
          <w:rFonts w:asciiTheme="minorHAnsi" w:hAnsiTheme="minorHAnsi" w:cstheme="minorHAnsi"/>
          <w:color w:val="000000"/>
          <w:sz w:val="22"/>
          <w:szCs w:val="22"/>
        </w:rPr>
      </w:pPr>
      <w:proofErr w:type="gramStart"/>
      <w:r w:rsidRPr="00831635">
        <w:rPr>
          <w:rFonts w:asciiTheme="minorHAnsi" w:hAnsiTheme="minorHAnsi" w:cstheme="minorHAnsi"/>
          <w:color w:val="000000"/>
          <w:sz w:val="22"/>
          <w:szCs w:val="22"/>
        </w:rPr>
        <w:lastRenderedPageBreak/>
        <w:t>l</w:t>
      </w:r>
      <w:r w:rsidRPr="00013F35">
        <w:rPr>
          <w:rFonts w:asciiTheme="minorHAnsi" w:hAnsiTheme="minorHAnsi" w:cstheme="minorHAnsi"/>
          <w:color w:val="000000"/>
          <w:sz w:val="22"/>
          <w:szCs w:val="22"/>
        </w:rPr>
        <w:t>e</w:t>
      </w:r>
      <w:proofErr w:type="gramEnd"/>
      <w:r w:rsidRPr="00013F35">
        <w:rPr>
          <w:rFonts w:asciiTheme="minorHAnsi" w:hAnsiTheme="minorHAnsi" w:cstheme="minorHAnsi"/>
          <w:color w:val="000000"/>
          <w:sz w:val="22"/>
          <w:szCs w:val="22"/>
        </w:rPr>
        <w:t xml:space="preserve"> niveau de préparation </w:t>
      </w:r>
      <w:r w:rsidR="005C0C14">
        <w:rPr>
          <w:rFonts w:asciiTheme="minorHAnsi" w:hAnsiTheme="minorHAnsi" w:cstheme="minorHAnsi"/>
          <w:color w:val="000000"/>
          <w:sz w:val="22"/>
          <w:szCs w:val="22"/>
        </w:rPr>
        <w:t>du</w:t>
      </w:r>
      <w:r w:rsidR="005C0C14" w:rsidRPr="00013F35">
        <w:rPr>
          <w:rFonts w:asciiTheme="minorHAnsi" w:hAnsiTheme="minorHAnsi" w:cstheme="minorHAnsi"/>
          <w:color w:val="000000"/>
          <w:sz w:val="22"/>
          <w:szCs w:val="22"/>
        </w:rPr>
        <w:t xml:space="preserve"> résident</w:t>
      </w:r>
      <w:r w:rsidR="005C0C14">
        <w:rPr>
          <w:rFonts w:asciiTheme="minorHAnsi" w:hAnsiTheme="minorHAnsi" w:cstheme="minorHAnsi"/>
          <w:color w:val="000000"/>
          <w:sz w:val="22"/>
          <w:szCs w:val="22"/>
        </w:rPr>
        <w:t xml:space="preserve"> en médecine de famille, le stagiaire</w:t>
      </w:r>
      <w:r w:rsidR="005C0C14" w:rsidRPr="00013F35">
        <w:rPr>
          <w:rFonts w:asciiTheme="minorHAnsi" w:hAnsiTheme="minorHAnsi" w:cstheme="minorHAnsi"/>
          <w:color w:val="000000"/>
          <w:sz w:val="22"/>
          <w:szCs w:val="22"/>
        </w:rPr>
        <w:t xml:space="preserve"> </w:t>
      </w:r>
      <w:r w:rsidR="005C0C14">
        <w:rPr>
          <w:rFonts w:asciiTheme="minorHAnsi" w:hAnsiTheme="minorHAnsi" w:cstheme="minorHAnsi"/>
          <w:color w:val="000000"/>
          <w:sz w:val="22"/>
          <w:szCs w:val="22"/>
        </w:rPr>
        <w:t>ou le résident en pharmacie;</w:t>
      </w:r>
    </w:p>
    <w:p w14:paraId="7C6DFAC8" w14:textId="41796FCD" w:rsidR="00831635" w:rsidRDefault="00831635" w:rsidP="00013F35">
      <w:pPr>
        <w:pStyle w:val="NormalWeb"/>
        <w:numPr>
          <w:ilvl w:val="0"/>
          <w:numId w:val="38"/>
        </w:numPr>
        <w:spacing w:before="0" w:beforeAutospacing="0" w:after="240" w:afterAutospacing="0"/>
        <w:rPr>
          <w:rFonts w:asciiTheme="minorHAnsi" w:hAnsiTheme="minorHAnsi" w:cstheme="minorHAnsi"/>
          <w:color w:val="000000"/>
          <w:sz w:val="22"/>
          <w:szCs w:val="22"/>
        </w:rPr>
      </w:pPr>
      <w:r w:rsidRPr="00013F35">
        <w:rPr>
          <w:rFonts w:asciiTheme="minorHAnsi" w:hAnsiTheme="minorHAnsi" w:cstheme="minorHAnsi"/>
          <w:color w:val="000000"/>
          <w:sz w:val="22"/>
          <w:szCs w:val="22"/>
        </w:rPr>
        <w:t>Leurs capacités de travailler en partenariat (prendre en compte le vécu expérientiel, chercher l’avis de la personne âgée et son proche</w:t>
      </w:r>
      <w:r w:rsidR="00831BD2">
        <w:rPr>
          <w:rFonts w:asciiTheme="minorHAnsi" w:hAnsiTheme="minorHAnsi" w:cstheme="minorHAnsi"/>
          <w:color w:val="000000"/>
          <w:sz w:val="22"/>
          <w:szCs w:val="22"/>
        </w:rPr>
        <w:t xml:space="preserve"> aidant</w:t>
      </w:r>
      <w:r w:rsidRPr="00013F35">
        <w:rPr>
          <w:rFonts w:asciiTheme="minorHAnsi" w:hAnsiTheme="minorHAnsi" w:cstheme="minorHAnsi"/>
          <w:color w:val="000000"/>
          <w:sz w:val="22"/>
          <w:szCs w:val="22"/>
        </w:rPr>
        <w:t>, les faire participer aux réflexion</w:t>
      </w:r>
      <w:r w:rsidR="006E7497">
        <w:rPr>
          <w:rFonts w:asciiTheme="minorHAnsi" w:hAnsiTheme="minorHAnsi" w:cstheme="minorHAnsi"/>
          <w:color w:val="000000"/>
          <w:sz w:val="22"/>
          <w:szCs w:val="22"/>
        </w:rPr>
        <w:t>s</w:t>
      </w:r>
      <w:r w:rsidRPr="00013F35">
        <w:rPr>
          <w:rFonts w:asciiTheme="minorHAnsi" w:hAnsiTheme="minorHAnsi" w:cstheme="minorHAnsi"/>
          <w:color w:val="000000"/>
          <w:sz w:val="22"/>
          <w:szCs w:val="22"/>
        </w:rPr>
        <w:t xml:space="preserve"> et décisions, susciter leur collaboration pour le suivi, etc</w:t>
      </w:r>
      <w:r w:rsidR="006E7497">
        <w:rPr>
          <w:rFonts w:asciiTheme="minorHAnsi" w:hAnsiTheme="minorHAnsi" w:cstheme="minorHAnsi"/>
          <w:color w:val="000000"/>
          <w:sz w:val="22"/>
          <w:szCs w:val="22"/>
        </w:rPr>
        <w:t>.</w:t>
      </w:r>
      <w:r w:rsidRPr="00013F35">
        <w:rPr>
          <w:rFonts w:asciiTheme="minorHAnsi" w:hAnsiTheme="minorHAnsi" w:cstheme="minorHAnsi"/>
          <w:color w:val="000000"/>
          <w:sz w:val="22"/>
          <w:szCs w:val="22"/>
        </w:rPr>
        <w:t>)</w:t>
      </w:r>
    </w:p>
    <w:p w14:paraId="3E9F93B8" w14:textId="331BEE1C" w:rsidR="00831635" w:rsidRDefault="00831635" w:rsidP="00013F35">
      <w:pPr>
        <w:pStyle w:val="NormalWeb"/>
        <w:numPr>
          <w:ilvl w:val="0"/>
          <w:numId w:val="38"/>
        </w:numPr>
        <w:spacing w:before="0" w:beforeAutospacing="0" w:after="240" w:afterAutospacing="0"/>
        <w:rPr>
          <w:rFonts w:asciiTheme="minorHAnsi" w:hAnsiTheme="minorHAnsi" w:cstheme="minorHAnsi"/>
          <w:color w:val="000000"/>
          <w:sz w:val="22"/>
          <w:szCs w:val="22"/>
        </w:rPr>
      </w:pPr>
      <w:r w:rsidRPr="00013F35">
        <w:rPr>
          <w:rFonts w:asciiTheme="minorHAnsi" w:hAnsiTheme="minorHAnsi" w:cstheme="minorHAnsi"/>
          <w:color w:val="000000"/>
          <w:sz w:val="22"/>
          <w:szCs w:val="22"/>
        </w:rPr>
        <w:t>La communication avec la personne âgée et son proche</w:t>
      </w:r>
      <w:r w:rsidR="00831BD2">
        <w:rPr>
          <w:rFonts w:asciiTheme="minorHAnsi" w:hAnsiTheme="minorHAnsi" w:cstheme="minorHAnsi"/>
          <w:color w:val="000000"/>
          <w:sz w:val="22"/>
          <w:szCs w:val="22"/>
        </w:rPr>
        <w:t xml:space="preserve"> aidant</w:t>
      </w:r>
      <w:r w:rsidRPr="00013F35">
        <w:rPr>
          <w:rFonts w:asciiTheme="minorHAnsi" w:hAnsiTheme="minorHAnsi" w:cstheme="minorHAnsi"/>
          <w:color w:val="000000"/>
          <w:sz w:val="22"/>
          <w:szCs w:val="22"/>
        </w:rPr>
        <w:t xml:space="preserve">, soit l’adaptation au niveau de </w:t>
      </w:r>
      <w:proofErr w:type="spellStart"/>
      <w:r w:rsidR="006E7497">
        <w:rPr>
          <w:rFonts w:asciiTheme="minorHAnsi" w:hAnsiTheme="minorHAnsi" w:cstheme="minorHAnsi"/>
          <w:color w:val="000000"/>
          <w:sz w:val="22"/>
          <w:szCs w:val="22"/>
        </w:rPr>
        <w:t>littératie</w:t>
      </w:r>
      <w:proofErr w:type="spellEnd"/>
      <w:r w:rsidRPr="00013F35">
        <w:rPr>
          <w:rFonts w:asciiTheme="minorHAnsi" w:hAnsiTheme="minorHAnsi" w:cstheme="minorHAnsi"/>
          <w:color w:val="000000"/>
          <w:sz w:val="22"/>
          <w:szCs w:val="22"/>
        </w:rPr>
        <w:t>, la validation de la compréhension de ceux-ci et accueil fait aux émotions</w:t>
      </w:r>
      <w:r w:rsidR="00204199">
        <w:rPr>
          <w:rFonts w:asciiTheme="minorHAnsi" w:hAnsiTheme="minorHAnsi" w:cstheme="minorHAnsi"/>
          <w:color w:val="000000"/>
          <w:sz w:val="22"/>
          <w:szCs w:val="22"/>
        </w:rPr>
        <w:t> </w:t>
      </w:r>
      <w:r w:rsidRPr="00013F35">
        <w:rPr>
          <w:rFonts w:asciiTheme="minorHAnsi" w:hAnsiTheme="minorHAnsi" w:cstheme="minorHAnsi"/>
          <w:color w:val="000000"/>
          <w:sz w:val="22"/>
          <w:szCs w:val="22"/>
        </w:rPr>
        <w:t>;</w:t>
      </w:r>
    </w:p>
    <w:p w14:paraId="2920AE8F" w14:textId="4723BBDC" w:rsidR="00831635" w:rsidRDefault="00831635" w:rsidP="00013F35">
      <w:pPr>
        <w:pStyle w:val="NormalWeb"/>
        <w:numPr>
          <w:ilvl w:val="0"/>
          <w:numId w:val="38"/>
        </w:numPr>
        <w:spacing w:before="0" w:beforeAutospacing="0" w:after="240" w:afterAutospacing="0"/>
        <w:rPr>
          <w:rFonts w:asciiTheme="minorHAnsi" w:hAnsiTheme="minorHAnsi" w:cstheme="minorHAnsi"/>
          <w:color w:val="000000"/>
          <w:sz w:val="22"/>
          <w:szCs w:val="22"/>
        </w:rPr>
      </w:pPr>
      <w:r w:rsidRPr="00013F35">
        <w:rPr>
          <w:rFonts w:asciiTheme="minorHAnsi" w:hAnsiTheme="minorHAnsi" w:cstheme="minorHAnsi"/>
          <w:color w:val="000000"/>
          <w:sz w:val="22"/>
          <w:szCs w:val="22"/>
        </w:rPr>
        <w:t>La compréhension adéquate des différents rôles et responsabilités des membres de l’équipe</w:t>
      </w:r>
      <w:r w:rsidR="00204199">
        <w:rPr>
          <w:rFonts w:asciiTheme="minorHAnsi" w:hAnsiTheme="minorHAnsi" w:cstheme="minorHAnsi"/>
          <w:color w:val="000000"/>
          <w:sz w:val="22"/>
          <w:szCs w:val="22"/>
        </w:rPr>
        <w:t> </w:t>
      </w:r>
      <w:r w:rsidRPr="00013F35">
        <w:rPr>
          <w:rFonts w:asciiTheme="minorHAnsi" w:hAnsiTheme="minorHAnsi" w:cstheme="minorHAnsi"/>
          <w:color w:val="000000"/>
          <w:sz w:val="22"/>
          <w:szCs w:val="22"/>
        </w:rPr>
        <w:t>;</w:t>
      </w:r>
    </w:p>
    <w:p w14:paraId="7038AA2F" w14:textId="40EAC6D5" w:rsidR="00831635" w:rsidRDefault="00831635" w:rsidP="00013F35">
      <w:pPr>
        <w:pStyle w:val="NormalWeb"/>
        <w:numPr>
          <w:ilvl w:val="0"/>
          <w:numId w:val="38"/>
        </w:numPr>
        <w:spacing w:before="0" w:beforeAutospacing="0" w:after="240" w:afterAutospacing="0"/>
        <w:rPr>
          <w:rFonts w:asciiTheme="minorHAnsi" w:hAnsiTheme="minorHAnsi" w:cstheme="minorHAnsi"/>
          <w:color w:val="000000"/>
          <w:sz w:val="22"/>
          <w:szCs w:val="22"/>
        </w:rPr>
      </w:pPr>
      <w:r w:rsidRPr="00013F35">
        <w:rPr>
          <w:rFonts w:asciiTheme="minorHAnsi" w:hAnsiTheme="minorHAnsi" w:cstheme="minorHAnsi"/>
          <w:color w:val="000000"/>
          <w:sz w:val="22"/>
          <w:szCs w:val="22"/>
        </w:rPr>
        <w:t>La capacité du résident et stagiaire à travailler en collaboration avec les mem</w:t>
      </w:r>
      <w:r w:rsidR="00831BD2" w:rsidRPr="00831BD2">
        <w:rPr>
          <w:rFonts w:asciiTheme="minorHAnsi" w:hAnsiTheme="minorHAnsi" w:cstheme="minorHAnsi"/>
          <w:color w:val="000000"/>
          <w:sz w:val="22"/>
          <w:szCs w:val="22"/>
        </w:rPr>
        <w:t>bres de l’équipe, le patient et son proche aidant</w:t>
      </w:r>
      <w:r w:rsidR="00204199">
        <w:rPr>
          <w:rFonts w:asciiTheme="minorHAnsi" w:hAnsiTheme="minorHAnsi" w:cstheme="minorHAnsi"/>
          <w:color w:val="000000"/>
          <w:sz w:val="22"/>
          <w:szCs w:val="22"/>
        </w:rPr>
        <w:t> </w:t>
      </w:r>
      <w:r w:rsidRPr="00013F35">
        <w:rPr>
          <w:rFonts w:asciiTheme="minorHAnsi" w:hAnsiTheme="minorHAnsi" w:cstheme="minorHAnsi"/>
          <w:color w:val="000000"/>
          <w:sz w:val="22"/>
          <w:szCs w:val="22"/>
        </w:rPr>
        <w:t>;</w:t>
      </w:r>
    </w:p>
    <w:p w14:paraId="3A53E990" w14:textId="233A5E20" w:rsidR="00831635" w:rsidRDefault="00831635" w:rsidP="00013F35">
      <w:pPr>
        <w:pStyle w:val="NormalWeb"/>
        <w:numPr>
          <w:ilvl w:val="0"/>
          <w:numId w:val="38"/>
        </w:numPr>
        <w:spacing w:before="0" w:beforeAutospacing="0" w:after="240" w:afterAutospacing="0"/>
        <w:rPr>
          <w:rFonts w:asciiTheme="minorHAnsi" w:hAnsiTheme="minorHAnsi" w:cstheme="minorHAnsi"/>
          <w:color w:val="000000"/>
          <w:sz w:val="22"/>
          <w:szCs w:val="22"/>
        </w:rPr>
      </w:pPr>
      <w:r w:rsidRPr="00013F35">
        <w:rPr>
          <w:rFonts w:asciiTheme="minorHAnsi" w:hAnsiTheme="minorHAnsi" w:cstheme="minorHAnsi"/>
          <w:color w:val="000000"/>
          <w:sz w:val="22"/>
          <w:szCs w:val="22"/>
        </w:rPr>
        <w:t>Le leadership exercé pendant la rencontre, dont les bonnes interventions au bon moment</w:t>
      </w:r>
      <w:r w:rsidR="00204199">
        <w:rPr>
          <w:rFonts w:asciiTheme="minorHAnsi" w:hAnsiTheme="minorHAnsi" w:cstheme="minorHAnsi"/>
          <w:color w:val="000000"/>
          <w:sz w:val="22"/>
          <w:szCs w:val="22"/>
        </w:rPr>
        <w:t> </w:t>
      </w:r>
      <w:r w:rsidRPr="00013F35">
        <w:rPr>
          <w:rFonts w:asciiTheme="minorHAnsi" w:hAnsiTheme="minorHAnsi" w:cstheme="minorHAnsi"/>
          <w:color w:val="000000"/>
          <w:sz w:val="22"/>
          <w:szCs w:val="22"/>
        </w:rPr>
        <w:t>;</w:t>
      </w:r>
    </w:p>
    <w:p w14:paraId="10BB6D5F" w14:textId="6E4E47C8" w:rsidR="00831635" w:rsidRDefault="00831635" w:rsidP="00013F35">
      <w:pPr>
        <w:pStyle w:val="NormalWeb"/>
        <w:numPr>
          <w:ilvl w:val="0"/>
          <w:numId w:val="38"/>
        </w:numPr>
        <w:spacing w:before="0" w:beforeAutospacing="0" w:after="240" w:afterAutospacing="0"/>
        <w:rPr>
          <w:rFonts w:asciiTheme="minorHAnsi" w:hAnsiTheme="minorHAnsi" w:cstheme="minorHAnsi"/>
          <w:color w:val="000000"/>
          <w:sz w:val="22"/>
          <w:szCs w:val="22"/>
        </w:rPr>
      </w:pPr>
      <w:r w:rsidRPr="00013F35">
        <w:rPr>
          <w:rFonts w:asciiTheme="minorHAnsi" w:hAnsiTheme="minorHAnsi" w:cstheme="minorHAnsi"/>
          <w:color w:val="000000"/>
          <w:sz w:val="22"/>
          <w:szCs w:val="22"/>
        </w:rPr>
        <w:t>Les informations transmise</w:t>
      </w:r>
      <w:r w:rsidR="006E7497">
        <w:rPr>
          <w:rFonts w:asciiTheme="minorHAnsi" w:hAnsiTheme="minorHAnsi" w:cstheme="minorHAnsi"/>
          <w:color w:val="000000"/>
          <w:sz w:val="22"/>
          <w:szCs w:val="22"/>
        </w:rPr>
        <w:t>s</w:t>
      </w:r>
      <w:r w:rsidRPr="00013F35">
        <w:rPr>
          <w:rFonts w:asciiTheme="minorHAnsi" w:hAnsiTheme="minorHAnsi" w:cstheme="minorHAnsi"/>
          <w:color w:val="000000"/>
          <w:sz w:val="22"/>
          <w:szCs w:val="22"/>
        </w:rPr>
        <w:t xml:space="preserve"> pendant la rencontre, complètes et pertinentes</w:t>
      </w:r>
      <w:r w:rsidR="00204199">
        <w:rPr>
          <w:rFonts w:asciiTheme="minorHAnsi" w:hAnsiTheme="minorHAnsi" w:cstheme="minorHAnsi"/>
          <w:color w:val="000000"/>
          <w:sz w:val="22"/>
          <w:szCs w:val="22"/>
        </w:rPr>
        <w:t> </w:t>
      </w:r>
      <w:r w:rsidRPr="00013F35">
        <w:rPr>
          <w:rFonts w:asciiTheme="minorHAnsi" w:hAnsiTheme="minorHAnsi" w:cstheme="minorHAnsi"/>
          <w:color w:val="000000"/>
          <w:sz w:val="22"/>
          <w:szCs w:val="22"/>
        </w:rPr>
        <w:t>;</w:t>
      </w:r>
    </w:p>
    <w:p w14:paraId="4B76645B" w14:textId="3F68624D" w:rsidR="00831635" w:rsidRPr="00EE6A72" w:rsidRDefault="00831635" w:rsidP="00013F35">
      <w:pPr>
        <w:pStyle w:val="NormalWeb"/>
        <w:numPr>
          <w:ilvl w:val="0"/>
          <w:numId w:val="38"/>
        </w:numPr>
        <w:spacing w:before="0" w:beforeAutospacing="0" w:after="240" w:afterAutospacing="0"/>
        <w:rPr>
          <w:rFonts w:asciiTheme="minorHAnsi" w:hAnsiTheme="minorHAnsi" w:cstheme="minorHAnsi"/>
          <w:color w:val="000000"/>
          <w:sz w:val="22"/>
          <w:szCs w:val="22"/>
        </w:rPr>
      </w:pPr>
      <w:r w:rsidRPr="00EE6A72">
        <w:rPr>
          <w:rFonts w:ascii="Arial" w:hAnsi="Arial" w:cs="Arial"/>
          <w:color w:val="000000"/>
          <w:sz w:val="22"/>
          <w:szCs w:val="22"/>
        </w:rPr>
        <w:t>L’acquisition des connaissances liée à l’usage approprié des médicaments</w:t>
      </w:r>
      <w:r w:rsidR="006E7497" w:rsidRPr="00EE6A72">
        <w:rPr>
          <w:rFonts w:ascii="Arial" w:hAnsi="Arial" w:cs="Arial"/>
          <w:color w:val="000000"/>
          <w:sz w:val="22"/>
          <w:szCs w:val="22"/>
        </w:rPr>
        <w:t>,</w:t>
      </w:r>
      <w:r w:rsidRPr="00EE6A72">
        <w:rPr>
          <w:rFonts w:ascii="Arial" w:hAnsi="Arial" w:cs="Arial"/>
          <w:color w:val="000000"/>
          <w:sz w:val="22"/>
          <w:szCs w:val="22"/>
        </w:rPr>
        <w:t xml:space="preserve"> dont les antipsychotiques</w:t>
      </w:r>
      <w:r w:rsidR="00C91AEC">
        <w:rPr>
          <w:rFonts w:ascii="Arial" w:hAnsi="Arial" w:cs="Arial"/>
          <w:color w:val="000000"/>
          <w:sz w:val="22"/>
          <w:szCs w:val="22"/>
        </w:rPr>
        <w:t>.</w:t>
      </w:r>
    </w:p>
    <w:p w14:paraId="1EF6AE66" w14:textId="7D379182" w:rsidR="00831635" w:rsidRPr="00013F35" w:rsidRDefault="00831635" w:rsidP="00013F35">
      <w:pPr>
        <w:pStyle w:val="NormalWeb"/>
        <w:spacing w:before="0" w:beforeAutospacing="0" w:after="240" w:afterAutospacing="0"/>
        <w:rPr>
          <w:rFonts w:cstheme="minorHAnsi"/>
          <w:color w:val="000000"/>
        </w:rPr>
      </w:pPr>
      <w:r w:rsidRPr="00013F35">
        <w:rPr>
          <w:rFonts w:asciiTheme="minorHAnsi" w:hAnsiTheme="minorHAnsi" w:cstheme="minorHAnsi"/>
          <w:color w:val="000000"/>
          <w:sz w:val="22"/>
          <w:szCs w:val="22"/>
        </w:rPr>
        <w:t>À noter que le superviseur n’intervient habituellement pas durant la rencontre sauf si des él</w:t>
      </w:r>
      <w:r w:rsidR="006E7497">
        <w:rPr>
          <w:rFonts w:asciiTheme="minorHAnsi" w:hAnsiTheme="minorHAnsi" w:cstheme="minorHAnsi"/>
          <w:color w:val="000000"/>
          <w:sz w:val="22"/>
          <w:szCs w:val="22"/>
        </w:rPr>
        <w:t>é</w:t>
      </w:r>
      <w:r w:rsidRPr="00013F35">
        <w:rPr>
          <w:rFonts w:asciiTheme="minorHAnsi" w:hAnsiTheme="minorHAnsi" w:cstheme="minorHAnsi"/>
          <w:color w:val="000000"/>
          <w:sz w:val="22"/>
          <w:szCs w:val="22"/>
        </w:rPr>
        <w:t xml:space="preserve">ments essentiels n’auraient pas été abordés. </w:t>
      </w:r>
    </w:p>
    <w:p w14:paraId="19BB7118" w14:textId="35D87DFA" w:rsidR="00C50F55" w:rsidRPr="00DC0DA9" w:rsidRDefault="00DC0DA9" w:rsidP="00DC0DA9">
      <w:pPr>
        <w:rPr>
          <w:rFonts w:cstheme="minorHAnsi"/>
        </w:rPr>
      </w:pPr>
      <w:r>
        <w:rPr>
          <w:rFonts w:cstheme="minorHAnsi"/>
        </w:rPr>
        <w:t>L’animateur s’assure d’obtenir l’avis de l</w:t>
      </w:r>
      <w:r w:rsidR="004B6757">
        <w:rPr>
          <w:rFonts w:cstheme="minorHAnsi"/>
        </w:rPr>
        <w:t>a personne âgée</w:t>
      </w:r>
      <w:r>
        <w:rPr>
          <w:rFonts w:cstheme="minorHAnsi"/>
        </w:rPr>
        <w:t xml:space="preserve"> ou de son proche</w:t>
      </w:r>
      <w:r w:rsidR="00831BD2">
        <w:rPr>
          <w:rFonts w:cstheme="minorHAnsi"/>
        </w:rPr>
        <w:t xml:space="preserve"> aidant</w:t>
      </w:r>
      <w:r>
        <w:rPr>
          <w:rFonts w:cstheme="minorHAnsi"/>
        </w:rPr>
        <w:t xml:space="preserve"> pour chacune des propositions effectuées</w:t>
      </w:r>
      <w:r w:rsidR="00A40CBE">
        <w:rPr>
          <w:rFonts w:cstheme="minorHAnsi"/>
        </w:rPr>
        <w:t>.</w:t>
      </w:r>
    </w:p>
    <w:p w14:paraId="4D816514" w14:textId="4ECAE1CA" w:rsidR="00E87556" w:rsidRPr="00500FDA" w:rsidRDefault="00E87556" w:rsidP="00E87556">
      <w:pPr>
        <w:rPr>
          <w:rFonts w:cstheme="minorHAnsi"/>
        </w:rPr>
      </w:pPr>
      <w:r w:rsidRPr="00500FDA">
        <w:rPr>
          <w:rFonts w:cstheme="minorHAnsi"/>
        </w:rPr>
        <w:t>Planifier dans le temps les modifications des médicaments selon un ordre de priorité d’action axé sur la sécurité :</w:t>
      </w:r>
    </w:p>
    <w:p w14:paraId="780F877B" w14:textId="23F973AE" w:rsidR="00E87556" w:rsidRPr="00117BDF" w:rsidRDefault="00E87556" w:rsidP="006E5D77">
      <w:pPr>
        <w:pStyle w:val="puces"/>
        <w:rPr>
          <w:color w:val="auto"/>
        </w:rPr>
      </w:pPr>
      <w:r w:rsidRPr="00117BDF">
        <w:rPr>
          <w:color w:val="auto"/>
        </w:rPr>
        <w:t xml:space="preserve">Retirer les médicaments : </w:t>
      </w:r>
    </w:p>
    <w:p w14:paraId="06CD6403" w14:textId="74B8CD2D" w:rsidR="00E87556" w:rsidRPr="00117BDF" w:rsidRDefault="00E87556" w:rsidP="006E5D77">
      <w:pPr>
        <w:pStyle w:val="souspuces"/>
        <w:rPr>
          <w:color w:val="auto"/>
        </w:rPr>
      </w:pPr>
      <w:proofErr w:type="gramStart"/>
      <w:r w:rsidRPr="00117BDF">
        <w:rPr>
          <w:color w:val="auto"/>
        </w:rPr>
        <w:t>déjà</w:t>
      </w:r>
      <w:proofErr w:type="gramEnd"/>
      <w:r w:rsidRPr="00117BDF">
        <w:rPr>
          <w:color w:val="auto"/>
        </w:rPr>
        <w:t xml:space="preserve"> nuisibles (effet secondaire, intolérance)</w:t>
      </w:r>
    </w:p>
    <w:p w14:paraId="7734EEE6" w14:textId="2CC79826" w:rsidR="00E87556" w:rsidRPr="00117BDF" w:rsidRDefault="00E87556" w:rsidP="006E5D77">
      <w:pPr>
        <w:pStyle w:val="souspuces"/>
        <w:rPr>
          <w:color w:val="auto"/>
        </w:rPr>
      </w:pPr>
      <w:proofErr w:type="gramStart"/>
      <w:r w:rsidRPr="00117BDF">
        <w:rPr>
          <w:color w:val="auto"/>
        </w:rPr>
        <w:t>non</w:t>
      </w:r>
      <w:proofErr w:type="gramEnd"/>
      <w:r w:rsidRPr="00117BDF">
        <w:rPr>
          <w:color w:val="auto"/>
        </w:rPr>
        <w:t xml:space="preserve"> utilisés ou </w:t>
      </w:r>
      <w:r w:rsidR="004169A7" w:rsidRPr="00117BDF">
        <w:rPr>
          <w:color w:val="auto"/>
        </w:rPr>
        <w:t>non «</w:t>
      </w:r>
      <w:r w:rsidR="00204199">
        <w:rPr>
          <w:color w:val="auto"/>
        </w:rPr>
        <w:t> </w:t>
      </w:r>
      <w:r w:rsidR="004169A7" w:rsidRPr="00117BDF">
        <w:rPr>
          <w:color w:val="auto"/>
        </w:rPr>
        <w:t>avalés</w:t>
      </w:r>
      <w:r w:rsidR="00204199">
        <w:rPr>
          <w:color w:val="auto"/>
        </w:rPr>
        <w:t> </w:t>
      </w:r>
      <w:r w:rsidR="004169A7" w:rsidRPr="00117BDF">
        <w:rPr>
          <w:color w:val="auto"/>
        </w:rPr>
        <w:t xml:space="preserve">» (les écrasés en </w:t>
      </w:r>
      <w:r w:rsidRPr="00117BDF">
        <w:rPr>
          <w:color w:val="auto"/>
        </w:rPr>
        <w:t>poudre-compote rejetés de la bouche)</w:t>
      </w:r>
    </w:p>
    <w:p w14:paraId="7C61E6B6" w14:textId="05491D71" w:rsidR="00E87556" w:rsidRPr="00117BDF" w:rsidRDefault="00E87556" w:rsidP="00B350B8">
      <w:pPr>
        <w:pStyle w:val="souspuces"/>
        <w:rPr>
          <w:color w:val="auto"/>
        </w:rPr>
      </w:pPr>
      <w:proofErr w:type="gramStart"/>
      <w:r w:rsidRPr="00117BDF">
        <w:rPr>
          <w:color w:val="auto"/>
        </w:rPr>
        <w:t>à</w:t>
      </w:r>
      <w:proofErr w:type="gramEnd"/>
      <w:r w:rsidRPr="00117BDF">
        <w:rPr>
          <w:color w:val="auto"/>
        </w:rPr>
        <w:t xml:space="preserve"> risque élevé et jugés</w:t>
      </w:r>
      <w:r w:rsidR="00FA66F0" w:rsidRPr="00117BDF">
        <w:rPr>
          <w:color w:val="auto"/>
        </w:rPr>
        <w:t xml:space="preserve"> </w:t>
      </w:r>
      <w:r w:rsidRPr="00117BDF">
        <w:rPr>
          <w:color w:val="auto"/>
        </w:rPr>
        <w:t>inappropriés (voir outils : STOPP</w:t>
      </w:r>
      <w:r w:rsidR="0043138D" w:rsidRPr="00117BDF">
        <w:rPr>
          <w:color w:val="auto"/>
        </w:rPr>
        <w:t>/START et critères de BEERS</w:t>
      </w:r>
      <w:r w:rsidRPr="00117BDF">
        <w:rPr>
          <w:color w:val="auto"/>
        </w:rPr>
        <w:t>)</w:t>
      </w:r>
    </w:p>
    <w:p w14:paraId="7E680CE9" w14:textId="5844DD45" w:rsidR="00E87556" w:rsidRPr="00117BDF" w:rsidRDefault="00E87556" w:rsidP="006E5D77">
      <w:pPr>
        <w:pStyle w:val="souspuces"/>
        <w:rPr>
          <w:color w:val="auto"/>
        </w:rPr>
      </w:pPr>
      <w:proofErr w:type="gramStart"/>
      <w:r w:rsidRPr="00117BDF">
        <w:rPr>
          <w:color w:val="auto"/>
        </w:rPr>
        <w:t>que</w:t>
      </w:r>
      <w:proofErr w:type="gramEnd"/>
      <w:r w:rsidRPr="00117BDF">
        <w:rPr>
          <w:color w:val="auto"/>
        </w:rPr>
        <w:t xml:space="preserve"> l</w:t>
      </w:r>
      <w:r w:rsidR="004B6757">
        <w:rPr>
          <w:color w:val="auto"/>
        </w:rPr>
        <w:t>a personne âgée</w:t>
      </w:r>
      <w:r w:rsidRPr="00117BDF">
        <w:rPr>
          <w:color w:val="auto"/>
        </w:rPr>
        <w:t xml:space="preserve"> souhaite cesser spontanément après enseignement et consentement éclairé</w:t>
      </w:r>
    </w:p>
    <w:p w14:paraId="1B26F871" w14:textId="54D1DBDC" w:rsidR="00E87556" w:rsidRPr="00117BDF" w:rsidRDefault="00DC0DA9" w:rsidP="00DC0DA9">
      <w:pPr>
        <w:pStyle w:val="souspuces"/>
        <w:rPr>
          <w:color w:val="auto"/>
        </w:rPr>
      </w:pPr>
      <w:proofErr w:type="gramStart"/>
      <w:r w:rsidRPr="00117BDF">
        <w:rPr>
          <w:color w:val="auto"/>
        </w:rPr>
        <w:t>dont</w:t>
      </w:r>
      <w:proofErr w:type="gramEnd"/>
      <w:r w:rsidRPr="00117BDF">
        <w:rPr>
          <w:color w:val="auto"/>
        </w:rPr>
        <w:t xml:space="preserve"> le traitement est terminé ou le problème est résolu </w:t>
      </w:r>
    </w:p>
    <w:p w14:paraId="7E2AEA77" w14:textId="00D21D38" w:rsidR="00E87556" w:rsidRPr="00117BDF" w:rsidRDefault="00E87556" w:rsidP="006E5D77">
      <w:pPr>
        <w:pStyle w:val="souspuces"/>
        <w:rPr>
          <w:color w:val="auto"/>
        </w:rPr>
      </w:pPr>
      <w:proofErr w:type="gramStart"/>
      <w:r w:rsidRPr="00117BDF">
        <w:rPr>
          <w:color w:val="auto"/>
        </w:rPr>
        <w:t>qui</w:t>
      </w:r>
      <w:proofErr w:type="gramEnd"/>
      <w:r w:rsidRPr="00117BDF">
        <w:rPr>
          <w:color w:val="auto"/>
        </w:rPr>
        <w:t xml:space="preserve"> demandent des suivis simples facilement réalisables </w:t>
      </w:r>
      <w:r w:rsidR="0043138D" w:rsidRPr="00117BDF">
        <w:rPr>
          <w:color w:val="auto"/>
        </w:rPr>
        <w:t>(laxatifs et cahier des selles</w:t>
      </w:r>
      <w:r w:rsidR="00DC0DA9" w:rsidRPr="00117BDF">
        <w:rPr>
          <w:color w:val="auto"/>
        </w:rPr>
        <w:t>, par exemple</w:t>
      </w:r>
      <w:r w:rsidR="0043138D" w:rsidRPr="00117BDF">
        <w:rPr>
          <w:color w:val="auto"/>
        </w:rPr>
        <w:t>)</w:t>
      </w:r>
    </w:p>
    <w:p w14:paraId="5B06EA3A" w14:textId="79FAB176" w:rsidR="00E87556" w:rsidRPr="00117BDF" w:rsidRDefault="00EA6DD6" w:rsidP="006E5D77">
      <w:pPr>
        <w:pStyle w:val="souspuces"/>
        <w:spacing w:after="240"/>
        <w:rPr>
          <w:color w:val="auto"/>
        </w:rPr>
      </w:pPr>
      <w:proofErr w:type="gramStart"/>
      <w:r w:rsidRPr="00117BDF">
        <w:rPr>
          <w:color w:val="auto"/>
        </w:rPr>
        <w:t>faciles</w:t>
      </w:r>
      <w:proofErr w:type="gramEnd"/>
      <w:r w:rsidRPr="00117BDF">
        <w:rPr>
          <w:color w:val="auto"/>
        </w:rPr>
        <w:t xml:space="preserve"> à cesser, </w:t>
      </w:r>
      <w:r w:rsidR="00E87556" w:rsidRPr="00117BDF">
        <w:rPr>
          <w:color w:val="auto"/>
        </w:rPr>
        <w:t>sans risques de sevrage ou d’effet rebond</w:t>
      </w:r>
      <w:r w:rsidR="0043138D" w:rsidRPr="00117BDF">
        <w:rPr>
          <w:color w:val="auto"/>
        </w:rPr>
        <w:t>.</w:t>
      </w:r>
      <w:r w:rsidRPr="00117BDF">
        <w:rPr>
          <w:color w:val="auto"/>
        </w:rPr>
        <w:t xml:space="preserve"> </w:t>
      </w:r>
      <w:r w:rsidR="00D34081" w:rsidRPr="00117BDF">
        <w:rPr>
          <w:color w:val="auto"/>
        </w:rPr>
        <w:t>(</w:t>
      </w:r>
      <w:proofErr w:type="spellStart"/>
      <w:proofErr w:type="gramStart"/>
      <w:r w:rsidR="0043138D" w:rsidRPr="00117BDF">
        <w:rPr>
          <w:color w:val="auto"/>
        </w:rPr>
        <w:t>bisphosphonates</w:t>
      </w:r>
      <w:proofErr w:type="spellEnd"/>
      <w:proofErr w:type="gramEnd"/>
      <w:r w:rsidR="00DC0DA9" w:rsidRPr="00117BDF">
        <w:rPr>
          <w:color w:val="auto"/>
        </w:rPr>
        <w:t>, par exemple</w:t>
      </w:r>
      <w:r w:rsidR="00E87556" w:rsidRPr="00117BDF">
        <w:rPr>
          <w:color w:val="auto"/>
        </w:rPr>
        <w:t>)</w:t>
      </w:r>
    </w:p>
    <w:p w14:paraId="1F06E48F" w14:textId="6DDC5518" w:rsidR="00E87556" w:rsidRPr="00117BDF" w:rsidRDefault="00E87556" w:rsidP="00E87556">
      <w:pPr>
        <w:rPr>
          <w:rFonts w:cstheme="minorHAnsi"/>
        </w:rPr>
      </w:pPr>
      <w:r w:rsidRPr="00500FDA">
        <w:rPr>
          <w:rFonts w:cstheme="minorHAnsi"/>
        </w:rPr>
        <w:lastRenderedPageBreak/>
        <w:t xml:space="preserve">À moins d’urgence d’agir, </w:t>
      </w:r>
      <w:r w:rsidR="00C50F55">
        <w:rPr>
          <w:rFonts w:cstheme="minorHAnsi"/>
        </w:rPr>
        <w:t xml:space="preserve">pour la plupart des médicaments, </w:t>
      </w:r>
      <w:r w:rsidRPr="00500FDA">
        <w:rPr>
          <w:rFonts w:cstheme="minorHAnsi"/>
        </w:rPr>
        <w:t xml:space="preserve">surtout ceux </w:t>
      </w:r>
      <w:r w:rsidR="00C50F55">
        <w:rPr>
          <w:rFonts w:cstheme="minorHAnsi"/>
        </w:rPr>
        <w:t xml:space="preserve">du </w:t>
      </w:r>
      <w:r w:rsidRPr="00500FDA">
        <w:rPr>
          <w:rFonts w:cstheme="minorHAnsi"/>
        </w:rPr>
        <w:t>système nerveux central</w:t>
      </w:r>
      <w:r w:rsidR="005B7EE3" w:rsidRPr="00500FDA">
        <w:rPr>
          <w:rFonts w:cstheme="minorHAnsi"/>
        </w:rPr>
        <w:t xml:space="preserve"> </w:t>
      </w:r>
      <w:r w:rsidRPr="00500FDA">
        <w:rPr>
          <w:rFonts w:cstheme="minorHAnsi"/>
        </w:rPr>
        <w:t xml:space="preserve">(SNC), diminuer progressivement, par palier, les doses d’un seul </w:t>
      </w:r>
      <w:r w:rsidRPr="00117BDF">
        <w:rPr>
          <w:rFonts w:cstheme="minorHAnsi"/>
        </w:rPr>
        <w:t>médicament à la fois pour ne pas confondre l’effet d’un sevrage ou un symptôme attribuable au retour d’un problème de santé.</w:t>
      </w:r>
    </w:p>
    <w:p w14:paraId="667B00D0" w14:textId="64AF0D36" w:rsidR="00E87556" w:rsidRPr="00117BDF" w:rsidRDefault="00E87556" w:rsidP="00E87556">
      <w:pPr>
        <w:rPr>
          <w:rFonts w:cstheme="minorHAnsi"/>
        </w:rPr>
      </w:pPr>
      <w:r w:rsidRPr="00117BDF">
        <w:rPr>
          <w:rFonts w:cstheme="minorHAnsi"/>
        </w:rPr>
        <w:t xml:space="preserve">Si </w:t>
      </w:r>
      <w:r w:rsidR="005B7EE3" w:rsidRPr="00117BDF">
        <w:rPr>
          <w:rFonts w:cstheme="minorHAnsi"/>
        </w:rPr>
        <w:t>deux</w:t>
      </w:r>
      <w:r w:rsidRPr="00117BDF">
        <w:rPr>
          <w:rFonts w:cstheme="minorHAnsi"/>
        </w:rPr>
        <w:t xml:space="preserve"> médicaments doivent être cessés ou diminués simultanément, s’assurer que le profil d’effet de sevrage sera différencié pour savoir quel médicament doit être repris au palier de la dose précédente.</w:t>
      </w:r>
    </w:p>
    <w:p w14:paraId="4AB297D6" w14:textId="31F74724" w:rsidR="00E87556" w:rsidRPr="00117BDF" w:rsidRDefault="00E87556" w:rsidP="00E87556">
      <w:pPr>
        <w:rPr>
          <w:rFonts w:cstheme="minorHAnsi"/>
        </w:rPr>
      </w:pPr>
      <w:r w:rsidRPr="00117BDF">
        <w:rPr>
          <w:rFonts w:cstheme="minorHAnsi"/>
        </w:rPr>
        <w:t>Planifier</w:t>
      </w:r>
      <w:r w:rsidR="00DC0DA9" w:rsidRPr="00117BDF">
        <w:rPr>
          <w:rFonts w:cstheme="minorHAnsi"/>
        </w:rPr>
        <w:t xml:space="preserve"> conjointement</w:t>
      </w:r>
      <w:r w:rsidRPr="00117BDF">
        <w:rPr>
          <w:rFonts w:cstheme="minorHAnsi"/>
        </w:rPr>
        <w:t xml:space="preserve"> avec les intervenants et l</w:t>
      </w:r>
      <w:r w:rsidR="004B6757">
        <w:rPr>
          <w:rFonts w:cstheme="minorHAnsi"/>
        </w:rPr>
        <w:t>a personne âgée</w:t>
      </w:r>
      <w:r w:rsidR="00DC0DA9" w:rsidRPr="00117BDF">
        <w:rPr>
          <w:rFonts w:cstheme="minorHAnsi"/>
        </w:rPr>
        <w:t xml:space="preserve"> et son proche</w:t>
      </w:r>
      <w:r w:rsidR="00831BD2">
        <w:rPr>
          <w:rFonts w:cstheme="minorHAnsi"/>
        </w:rPr>
        <w:t xml:space="preserve"> aidant</w:t>
      </w:r>
      <w:r w:rsidR="00DC0DA9" w:rsidRPr="00117BDF">
        <w:rPr>
          <w:rFonts w:cstheme="minorHAnsi"/>
        </w:rPr>
        <w:t>,</w:t>
      </w:r>
      <w:r w:rsidRPr="00117BDF">
        <w:rPr>
          <w:rFonts w:cstheme="minorHAnsi"/>
        </w:rPr>
        <w:t xml:space="preserve"> </w:t>
      </w:r>
      <w:r w:rsidR="00DC0DA9" w:rsidRPr="00117BDF">
        <w:rPr>
          <w:rFonts w:cstheme="minorHAnsi"/>
        </w:rPr>
        <w:t>des modifications réalistes à apporter à la médication</w:t>
      </w:r>
    </w:p>
    <w:p w14:paraId="55F10DA7" w14:textId="367FEA69" w:rsidR="00DC0DA9" w:rsidRPr="00117BDF" w:rsidRDefault="00DC0DA9" w:rsidP="00E87556">
      <w:pPr>
        <w:rPr>
          <w:rFonts w:cstheme="minorHAnsi"/>
        </w:rPr>
      </w:pPr>
      <w:r w:rsidRPr="00117BDF">
        <w:rPr>
          <w:rFonts w:cstheme="minorHAnsi"/>
        </w:rPr>
        <w:t>Réévaluer l’horaire d’administration afin d’assurer une prise optimale de la médication par l</w:t>
      </w:r>
      <w:r w:rsidR="004B6757">
        <w:rPr>
          <w:rFonts w:cstheme="minorHAnsi"/>
        </w:rPr>
        <w:t>a personne âgée</w:t>
      </w:r>
      <w:r w:rsidRPr="00117BDF">
        <w:rPr>
          <w:rFonts w:cstheme="minorHAnsi"/>
        </w:rPr>
        <w:t xml:space="preserve"> et une distribution efficace par l’équipe de soins.</w:t>
      </w:r>
    </w:p>
    <w:p w14:paraId="033AF0B3" w14:textId="038468FB" w:rsidR="00E87556" w:rsidRPr="00500FDA" w:rsidRDefault="00E31907" w:rsidP="00F3649C">
      <w:pPr>
        <w:pStyle w:val="miseenrelief"/>
        <w:pBdr>
          <w:bottom w:val="single" w:sz="4" w:space="2" w:color="F05B47"/>
        </w:pBdr>
      </w:pPr>
      <w:r>
        <w:t xml:space="preserve">Axer </w:t>
      </w:r>
      <w:r w:rsidR="006E5D77" w:rsidRPr="00500FDA">
        <w:t>les interventions</w:t>
      </w:r>
      <w:r>
        <w:t xml:space="preserve"> </w:t>
      </w:r>
      <w:r w:rsidR="005B7EE3" w:rsidRPr="00500FDA">
        <w:t>sur</w:t>
      </w:r>
      <w:r w:rsidR="006E5D77" w:rsidRPr="00500FDA">
        <w:t xml:space="preserve"> le mieux-être,</w:t>
      </w:r>
      <w:r w:rsidR="005B7EE3" w:rsidRPr="00500FDA">
        <w:t xml:space="preserve"> sur</w:t>
      </w:r>
      <w:r w:rsidR="006E5D77" w:rsidRPr="00500FDA">
        <w:t xml:space="preserve"> la prévention et </w:t>
      </w:r>
      <w:r w:rsidR="005B7EE3" w:rsidRPr="00500FDA">
        <w:t xml:space="preserve">sur </w:t>
      </w:r>
      <w:r w:rsidR="006E5D77" w:rsidRPr="00500FDA">
        <w:t>la gestion des risques reliés à la médicati</w:t>
      </w:r>
      <w:r w:rsidR="005B7EE3" w:rsidRPr="00500FDA">
        <w:t>on afin de rendre plus facile</w:t>
      </w:r>
      <w:r w:rsidR="006E5D77" w:rsidRPr="00500FDA">
        <w:t xml:space="preserve"> la </w:t>
      </w:r>
      <w:proofErr w:type="spellStart"/>
      <w:r w:rsidR="006E5D77" w:rsidRPr="00500FDA">
        <w:t>déprescription</w:t>
      </w:r>
      <w:proofErr w:type="spellEnd"/>
      <w:r w:rsidR="005B7EE3" w:rsidRPr="00500FDA">
        <w:t>.</w:t>
      </w:r>
      <w:r w:rsidR="00F45FEC">
        <w:t xml:space="preserve"> </w:t>
      </w:r>
      <w:r w:rsidR="00D817B3">
        <w:t>D</w:t>
      </w:r>
      <w:r w:rsidR="00F45FEC">
        <w:t>iscuter avec l</w:t>
      </w:r>
      <w:r w:rsidR="004B6757">
        <w:t>a personne âgée</w:t>
      </w:r>
      <w:r w:rsidR="00F45FEC">
        <w:t xml:space="preserve"> et son aidant d</w:t>
      </w:r>
      <w:r w:rsidR="00D817B3">
        <w:t xml:space="preserve">’oser </w:t>
      </w:r>
      <w:r w:rsidR="00B65A6D">
        <w:t>expérimenter le</w:t>
      </w:r>
      <w:r w:rsidR="00F45FEC">
        <w:t xml:space="preserve"> mieux-être</w:t>
      </w:r>
      <w:r w:rsidR="00D817B3">
        <w:t xml:space="preserve"> lorsque la médication est modifiée</w:t>
      </w:r>
      <w:r w:rsidR="00F45FEC">
        <w:t xml:space="preserve">. </w:t>
      </w:r>
    </w:p>
    <w:p w14:paraId="6939E520" w14:textId="09BC179D" w:rsidR="005B7EE3" w:rsidRDefault="00E87556" w:rsidP="00623482">
      <w:pPr>
        <w:spacing w:after="480"/>
        <w:rPr>
          <w:rFonts w:cstheme="minorHAnsi"/>
        </w:rPr>
      </w:pPr>
      <w:r w:rsidRPr="00117BDF">
        <w:rPr>
          <w:rFonts w:cstheme="minorHAnsi"/>
        </w:rPr>
        <w:t xml:space="preserve">Discuter de la mise en </w:t>
      </w:r>
      <w:r w:rsidR="00812C90" w:rsidRPr="00117BDF">
        <w:rPr>
          <w:rFonts w:cstheme="minorHAnsi"/>
        </w:rPr>
        <w:t>œuvre</w:t>
      </w:r>
      <w:r w:rsidRPr="00117BDF">
        <w:rPr>
          <w:rFonts w:cstheme="minorHAnsi"/>
        </w:rPr>
        <w:t xml:space="preserve"> du plan pharmaceutique et</w:t>
      </w:r>
      <w:r w:rsidR="00DC0DA9" w:rsidRPr="00117BDF">
        <w:rPr>
          <w:rFonts w:cstheme="minorHAnsi"/>
        </w:rPr>
        <w:t xml:space="preserve"> convenir</w:t>
      </w:r>
      <w:r w:rsidRPr="00117BDF">
        <w:rPr>
          <w:rFonts w:cstheme="minorHAnsi"/>
        </w:rPr>
        <w:t xml:space="preserve"> des suivis à mettre en place.</w:t>
      </w:r>
    </w:p>
    <w:p w14:paraId="7216D49F" w14:textId="2FA74265" w:rsidR="009C7B89" w:rsidRPr="00165428" w:rsidRDefault="009C7B89" w:rsidP="009C7B89">
      <w:pPr>
        <w:pStyle w:val="sous-titrelettres"/>
        <w:numPr>
          <w:ilvl w:val="0"/>
          <w:numId w:val="37"/>
        </w:numPr>
      </w:pPr>
      <w:bookmarkStart w:id="11" w:name="_Toc2693022"/>
      <w:r w:rsidRPr="00165428">
        <w:t xml:space="preserve">Le retour réflexif de l’équipe sur </w:t>
      </w:r>
      <w:bookmarkEnd w:id="11"/>
      <w:r>
        <w:t>la révision de la médication</w:t>
      </w:r>
    </w:p>
    <w:p w14:paraId="70E7C574" w14:textId="0F6335D8" w:rsidR="009C7B89" w:rsidRPr="00165428" w:rsidRDefault="009C7B89" w:rsidP="00952FE0">
      <w:r w:rsidRPr="00165428">
        <w:t xml:space="preserve">Lorsque </w:t>
      </w:r>
      <w:r w:rsidR="00831635">
        <w:t>la rencontre de la révision de la médication</w:t>
      </w:r>
      <w:r w:rsidRPr="00165428">
        <w:t xml:space="preserve"> est terminée, un retour réflexif de l’équipe comprenant</w:t>
      </w:r>
      <w:r>
        <w:t xml:space="preserve"> la personne âgée</w:t>
      </w:r>
      <w:r w:rsidRPr="00165428">
        <w:t>, son proche aidant, le proche aidant ressource, les</w:t>
      </w:r>
      <w:r>
        <w:t xml:space="preserve"> résidents, les</w:t>
      </w:r>
      <w:r w:rsidRPr="00165428">
        <w:t xml:space="preserve"> stagiaires, les intervenants, est réalisé afin de développer les habiletés de tous aux pratiques collaboratives en partenariat avec la personne âgée et s</w:t>
      </w:r>
      <w:r>
        <w:t xml:space="preserve">on </w:t>
      </w:r>
      <w:r w:rsidRPr="00165428">
        <w:t>proche</w:t>
      </w:r>
      <w:r>
        <w:t xml:space="preserve"> aidant</w:t>
      </w:r>
      <w:r w:rsidRPr="00165428">
        <w:t xml:space="preserve">. </w:t>
      </w:r>
    </w:p>
    <w:p w14:paraId="068EF05A" w14:textId="77777777" w:rsidR="009C7B89" w:rsidRPr="00165428" w:rsidRDefault="009C7B89" w:rsidP="00952FE0">
      <w:r w:rsidRPr="00165428">
        <w:t>Cet exercice doit être fait avec la plus grande humilité et dans le seul but de proposer un lieu de critique réflexive, de rétroaction productive, d’apprentissage et d’amélioration continue. Les uns les autres ne doivent pas évaluer, encore moins juger l’interventio</w:t>
      </w:r>
      <w:r>
        <w:t>n de ses collègues, des résidents, des stagiaires, incluant la personne âgée</w:t>
      </w:r>
      <w:r w:rsidRPr="00165428">
        <w:t xml:space="preserve"> et son proche aidant. </w:t>
      </w:r>
    </w:p>
    <w:p w14:paraId="7719DD72" w14:textId="526D41E3" w:rsidR="00831635" w:rsidRDefault="009C7B89" w:rsidP="00952FE0">
      <w:pPr>
        <w:spacing w:after="160" w:line="259" w:lineRule="auto"/>
      </w:pPr>
      <w:r w:rsidRPr="00165428">
        <w:t xml:space="preserve">Pour que cet exercice de rétroaction soit réussi dans une perspective de </w:t>
      </w:r>
      <w:proofErr w:type="spellStart"/>
      <w:r w:rsidRPr="00165428">
        <w:t>co</w:t>
      </w:r>
      <w:proofErr w:type="spellEnd"/>
      <w:r w:rsidRPr="00165428">
        <w:t>-construction, l’ouverture d’esprit, la souplesse dans l’analyse et la disposition à se remettre en question sont de rigueur. Le groupe devra toujours garder en trame de fond, le partenariat rée</w:t>
      </w:r>
      <w:r>
        <w:t>l avec la personne âgée</w:t>
      </w:r>
      <w:r w:rsidRPr="00165428">
        <w:t xml:space="preserve"> et son proche aidant.</w:t>
      </w:r>
      <w:r w:rsidR="00831635">
        <w:br w:type="page"/>
      </w:r>
    </w:p>
    <w:p w14:paraId="256BA642" w14:textId="77777777" w:rsidR="009C7B89" w:rsidRPr="00165428" w:rsidRDefault="009C7B89" w:rsidP="009C7B89"/>
    <w:p w14:paraId="40F69E19" w14:textId="7B4043B8" w:rsidR="009C7B89" w:rsidRPr="003F7762" w:rsidRDefault="009C7B89" w:rsidP="003F7762">
      <w:pPr>
        <w:pStyle w:val="miseenrelief"/>
        <w:rPr>
          <w:rFonts w:eastAsia="Times New Roman"/>
          <w:iCs/>
        </w:rPr>
      </w:pPr>
      <w:r w:rsidRPr="00165428">
        <w:t xml:space="preserve">Le retour réflexif à la fin de la réunion a pour but d’améliorer la qualité du processus et de favoriser le développement des membres de l’équipe sur les pratiques collaboratives en partenariat avec </w:t>
      </w:r>
      <w:r>
        <w:t xml:space="preserve">la personne âgée </w:t>
      </w:r>
      <w:r w:rsidRPr="00165428">
        <w:t>et s</w:t>
      </w:r>
      <w:r>
        <w:t>on</w:t>
      </w:r>
      <w:r w:rsidRPr="00165428">
        <w:t xml:space="preserve"> proche</w:t>
      </w:r>
      <w:r>
        <w:t xml:space="preserve"> aidant</w:t>
      </w:r>
      <w:r w:rsidRPr="00165428">
        <w:t>.</w:t>
      </w:r>
    </w:p>
    <w:p w14:paraId="501C0AFC" w14:textId="77777777" w:rsidR="009C7B89" w:rsidRPr="00B61AA3" w:rsidRDefault="009C7B89" w:rsidP="009C7B89">
      <w:pPr>
        <w:spacing w:line="276" w:lineRule="auto"/>
        <w:outlineLvl w:val="0"/>
        <w:rPr>
          <w:rFonts w:ascii="Arial" w:eastAsia="Calibri" w:hAnsi="Arial" w:cs="Arial"/>
          <w:b/>
        </w:rPr>
      </w:pPr>
      <w:r w:rsidRPr="00165428">
        <w:rPr>
          <w:rFonts w:ascii="Arial" w:eastAsia="Calibri" w:hAnsi="Arial" w:cs="Arial"/>
          <w:b/>
        </w:rPr>
        <w:t xml:space="preserve">Les règles de fonctionnement de la session de rétroaction sur l’AIS sont les </w:t>
      </w:r>
      <w:r w:rsidRPr="00B61AA3">
        <w:rPr>
          <w:rFonts w:ascii="Arial" w:eastAsia="Calibri" w:hAnsi="Arial" w:cs="Arial"/>
          <w:b/>
        </w:rPr>
        <w:t xml:space="preserve">suivantes : </w:t>
      </w:r>
    </w:p>
    <w:p w14:paraId="3B2FFC1F" w14:textId="31C21566" w:rsidR="009C7B89" w:rsidRPr="00CE337B" w:rsidRDefault="009C7B89" w:rsidP="009C7B89">
      <w:pPr>
        <w:pStyle w:val="puces"/>
        <w:rPr>
          <w:color w:val="auto"/>
        </w:rPr>
      </w:pPr>
      <w:r w:rsidRPr="00CE337B">
        <w:rPr>
          <w:color w:val="auto"/>
        </w:rPr>
        <w:t xml:space="preserve">L’animateur </w:t>
      </w:r>
      <w:r w:rsidR="00AA6C69">
        <w:rPr>
          <w:color w:val="auto"/>
        </w:rPr>
        <w:t xml:space="preserve">de la rencontre de révision de la médication </w:t>
      </w:r>
      <w:r w:rsidRPr="00CE337B">
        <w:rPr>
          <w:color w:val="auto"/>
        </w:rPr>
        <w:t>formé aux principes et à l’exercice du partenariat) animera la session de rétroaction</w:t>
      </w:r>
      <w:r>
        <w:rPr>
          <w:color w:val="auto"/>
        </w:rPr>
        <w:t> </w:t>
      </w:r>
      <w:r w:rsidRPr="00CE337B">
        <w:rPr>
          <w:color w:val="auto"/>
        </w:rPr>
        <w:t xml:space="preserve">; </w:t>
      </w:r>
    </w:p>
    <w:p w14:paraId="3AE80448" w14:textId="4E59BDA3" w:rsidR="009C7B89" w:rsidRPr="00CE337B" w:rsidRDefault="009C7B89" w:rsidP="009C7B89">
      <w:pPr>
        <w:pStyle w:val="puces"/>
        <w:rPr>
          <w:color w:val="auto"/>
        </w:rPr>
      </w:pPr>
      <w:r w:rsidRPr="00CE337B">
        <w:rPr>
          <w:color w:val="auto"/>
        </w:rPr>
        <w:t xml:space="preserve">Avant toute amorce de discussion, l’animateur devra vérifier auprès de </w:t>
      </w:r>
      <w:r>
        <w:rPr>
          <w:color w:val="auto"/>
        </w:rPr>
        <w:t>la personne âgée et son proche</w:t>
      </w:r>
      <w:r w:rsidRPr="00CE337B">
        <w:rPr>
          <w:color w:val="auto"/>
        </w:rPr>
        <w:t xml:space="preserve"> </w:t>
      </w:r>
      <w:r>
        <w:rPr>
          <w:color w:val="auto"/>
        </w:rPr>
        <w:t xml:space="preserve">aidant </w:t>
      </w:r>
      <w:r w:rsidRPr="00CE337B">
        <w:rPr>
          <w:color w:val="auto"/>
        </w:rPr>
        <w:t xml:space="preserve">s’il convient de participer à cet échange et s’il en comprend le sens. Cet accord pourrait aussi être discuté lorsque </w:t>
      </w:r>
      <w:r>
        <w:rPr>
          <w:color w:val="auto"/>
        </w:rPr>
        <w:t>la personne âgée et son proche aidant</w:t>
      </w:r>
      <w:r w:rsidRPr="00CE337B">
        <w:rPr>
          <w:color w:val="auto"/>
        </w:rPr>
        <w:t xml:space="preserve"> </w:t>
      </w:r>
      <w:r>
        <w:rPr>
          <w:color w:val="auto"/>
        </w:rPr>
        <w:t xml:space="preserve">sont </w:t>
      </w:r>
      <w:r w:rsidRPr="00CE337B">
        <w:rPr>
          <w:color w:val="auto"/>
        </w:rPr>
        <w:t>préparé</w:t>
      </w:r>
      <w:r>
        <w:rPr>
          <w:color w:val="auto"/>
        </w:rPr>
        <w:t>s</w:t>
      </w:r>
      <w:r w:rsidRPr="00CE337B">
        <w:rPr>
          <w:color w:val="auto"/>
        </w:rPr>
        <w:t xml:space="preserve"> </w:t>
      </w:r>
      <w:r w:rsidR="00AA6C69">
        <w:rPr>
          <w:color w:val="auto"/>
        </w:rPr>
        <w:t>à la rencontre</w:t>
      </w:r>
      <w:r w:rsidRPr="00CE337B">
        <w:rPr>
          <w:color w:val="auto"/>
        </w:rPr>
        <w:t>. Un 2</w:t>
      </w:r>
      <w:r w:rsidRPr="00CE337B">
        <w:rPr>
          <w:color w:val="auto"/>
          <w:vertAlign w:val="superscript"/>
        </w:rPr>
        <w:t>e</w:t>
      </w:r>
      <w:r>
        <w:rPr>
          <w:color w:val="auto"/>
        </w:rPr>
        <w:t> </w:t>
      </w:r>
      <w:r w:rsidRPr="00CE337B">
        <w:rPr>
          <w:color w:val="auto"/>
        </w:rPr>
        <w:t>consentement sera obtenu séance tenante, tel qu’il est mentionné ici</w:t>
      </w:r>
      <w:r>
        <w:rPr>
          <w:color w:val="auto"/>
        </w:rPr>
        <w:t> </w:t>
      </w:r>
      <w:r w:rsidRPr="00CE337B">
        <w:rPr>
          <w:color w:val="auto"/>
        </w:rPr>
        <w:t>;</w:t>
      </w:r>
    </w:p>
    <w:p w14:paraId="71F921E2" w14:textId="77777777" w:rsidR="009C7B89" w:rsidRPr="00CE337B" w:rsidRDefault="009C7B89" w:rsidP="009C7B89">
      <w:pPr>
        <w:pStyle w:val="puces"/>
        <w:rPr>
          <w:color w:val="auto"/>
        </w:rPr>
      </w:pPr>
      <w:r w:rsidRPr="00CE337B">
        <w:rPr>
          <w:color w:val="auto"/>
        </w:rPr>
        <w:t xml:space="preserve">Une attention spéciale sera accordée à </w:t>
      </w:r>
      <w:r>
        <w:rPr>
          <w:color w:val="auto"/>
        </w:rPr>
        <w:t>la personne âgée et son proche aidant</w:t>
      </w:r>
      <w:r w:rsidRPr="00CE337B">
        <w:rPr>
          <w:color w:val="auto"/>
        </w:rPr>
        <w:t xml:space="preserve"> quand ce</w:t>
      </w:r>
      <w:r>
        <w:rPr>
          <w:color w:val="auto"/>
        </w:rPr>
        <w:t>s</w:t>
      </w:r>
      <w:r w:rsidRPr="00CE337B">
        <w:rPr>
          <w:color w:val="auto"/>
        </w:rPr>
        <w:t xml:space="preserve"> dernier</w:t>
      </w:r>
      <w:r>
        <w:rPr>
          <w:color w:val="auto"/>
        </w:rPr>
        <w:t>s</w:t>
      </w:r>
      <w:r w:rsidRPr="00CE337B">
        <w:rPr>
          <w:color w:val="auto"/>
        </w:rPr>
        <w:t xml:space="preserve"> </w:t>
      </w:r>
      <w:r>
        <w:rPr>
          <w:color w:val="auto"/>
        </w:rPr>
        <w:t xml:space="preserve">ne sont </w:t>
      </w:r>
      <w:r w:rsidRPr="00CE337B">
        <w:rPr>
          <w:color w:val="auto"/>
        </w:rPr>
        <w:t>pas familier</w:t>
      </w:r>
      <w:r>
        <w:rPr>
          <w:color w:val="auto"/>
        </w:rPr>
        <w:t>s</w:t>
      </w:r>
      <w:r w:rsidRPr="00CE337B">
        <w:rPr>
          <w:color w:val="auto"/>
        </w:rPr>
        <w:t xml:space="preserve"> à ce genre de rétroaction sur le fonctionnement d’une équipe. On l</w:t>
      </w:r>
      <w:r>
        <w:rPr>
          <w:color w:val="auto"/>
        </w:rPr>
        <w:t>eur</w:t>
      </w:r>
      <w:r w:rsidRPr="00CE337B">
        <w:rPr>
          <w:color w:val="auto"/>
        </w:rPr>
        <w:t xml:space="preserve"> rappellera que dans une perspective de partenariat, les autres membres de l’équipe ont besoin de </w:t>
      </w:r>
      <w:r>
        <w:rPr>
          <w:color w:val="auto"/>
        </w:rPr>
        <w:t>leurs</w:t>
      </w:r>
      <w:r w:rsidRPr="00CE337B">
        <w:rPr>
          <w:color w:val="auto"/>
        </w:rPr>
        <w:t xml:space="preserve"> point</w:t>
      </w:r>
      <w:r>
        <w:rPr>
          <w:color w:val="auto"/>
        </w:rPr>
        <w:t>s</w:t>
      </w:r>
      <w:r w:rsidRPr="00CE337B">
        <w:rPr>
          <w:color w:val="auto"/>
        </w:rPr>
        <w:t xml:space="preserve"> de vue afin de mieux adapter leurs interventions et améliorer leurs pratiques et modes de communication</w:t>
      </w:r>
      <w:r>
        <w:rPr>
          <w:color w:val="auto"/>
        </w:rPr>
        <w:t> </w:t>
      </w:r>
      <w:r w:rsidRPr="00CE337B">
        <w:rPr>
          <w:color w:val="auto"/>
        </w:rPr>
        <w:t>;</w:t>
      </w:r>
    </w:p>
    <w:p w14:paraId="7D95D23C" w14:textId="77777777" w:rsidR="009C7B89" w:rsidRPr="00CE337B" w:rsidRDefault="009C7B89" w:rsidP="009C7B89">
      <w:pPr>
        <w:pStyle w:val="puces"/>
        <w:rPr>
          <w:color w:val="auto"/>
        </w:rPr>
      </w:pPr>
      <w:r w:rsidRPr="00CE337B">
        <w:rPr>
          <w:color w:val="auto"/>
        </w:rPr>
        <w:t>Le temps imparti à la séance de rétroaction doit être précisé au départ (maximum 10</w:t>
      </w:r>
      <w:r>
        <w:rPr>
          <w:color w:val="auto"/>
        </w:rPr>
        <w:t> </w:t>
      </w:r>
      <w:r w:rsidRPr="00CE337B">
        <w:rPr>
          <w:color w:val="auto"/>
        </w:rPr>
        <w:t>minutes)</w:t>
      </w:r>
      <w:r>
        <w:rPr>
          <w:color w:val="auto"/>
        </w:rPr>
        <w:t> </w:t>
      </w:r>
      <w:r w:rsidRPr="00CE337B">
        <w:rPr>
          <w:color w:val="auto"/>
        </w:rPr>
        <w:t>; l’animateur s’assure que tous les participants pourront s’exprimer</w:t>
      </w:r>
      <w:r>
        <w:rPr>
          <w:color w:val="auto"/>
        </w:rPr>
        <w:t> </w:t>
      </w:r>
      <w:r w:rsidRPr="00CE337B">
        <w:rPr>
          <w:color w:val="auto"/>
        </w:rPr>
        <w:t>;</w:t>
      </w:r>
    </w:p>
    <w:p w14:paraId="77AF40CE" w14:textId="773E2061" w:rsidR="009C7B89" w:rsidRPr="00CE337B" w:rsidRDefault="009C7B89" w:rsidP="009C7B89">
      <w:pPr>
        <w:pStyle w:val="puces"/>
        <w:rPr>
          <w:color w:val="auto"/>
        </w:rPr>
      </w:pPr>
      <w:r w:rsidRPr="00CE337B">
        <w:rPr>
          <w:color w:val="auto"/>
        </w:rPr>
        <w:t xml:space="preserve">Un tour de parole débute par </w:t>
      </w:r>
      <w:r>
        <w:rPr>
          <w:color w:val="auto"/>
        </w:rPr>
        <w:t xml:space="preserve">la personne âgée et son proche aidant </w:t>
      </w:r>
      <w:r w:rsidRPr="00CE337B">
        <w:rPr>
          <w:color w:val="auto"/>
        </w:rPr>
        <w:t>dans la mesure du possible</w:t>
      </w:r>
      <w:r>
        <w:rPr>
          <w:color w:val="auto"/>
        </w:rPr>
        <w:t> </w:t>
      </w:r>
      <w:r w:rsidRPr="00CE337B">
        <w:rPr>
          <w:color w:val="auto"/>
        </w:rPr>
        <w:t xml:space="preserve">; le participant, qu’il soit </w:t>
      </w:r>
      <w:r>
        <w:rPr>
          <w:color w:val="auto"/>
        </w:rPr>
        <w:t>la personne âgée, son proche aidant</w:t>
      </w:r>
      <w:r w:rsidRPr="00CE337B">
        <w:rPr>
          <w:color w:val="auto"/>
        </w:rPr>
        <w:t>, un</w:t>
      </w:r>
      <w:r>
        <w:rPr>
          <w:color w:val="auto"/>
        </w:rPr>
        <w:t xml:space="preserve"> résident,</w:t>
      </w:r>
      <w:r w:rsidRPr="00CE337B">
        <w:rPr>
          <w:color w:val="auto"/>
        </w:rPr>
        <w:t xml:space="preserve"> </w:t>
      </w:r>
      <w:r>
        <w:rPr>
          <w:color w:val="auto"/>
        </w:rPr>
        <w:t xml:space="preserve">un </w:t>
      </w:r>
      <w:r w:rsidRPr="00CE337B">
        <w:rPr>
          <w:color w:val="auto"/>
        </w:rPr>
        <w:t>stagiaire, un intervenant, est invité à partager son expérience vécue lors d</w:t>
      </w:r>
      <w:r w:rsidR="00AA6C69">
        <w:rPr>
          <w:color w:val="auto"/>
        </w:rPr>
        <w:t xml:space="preserve">e la rencontre révision de la médication </w:t>
      </w:r>
      <w:r w:rsidRPr="00CE337B">
        <w:rPr>
          <w:color w:val="auto"/>
        </w:rPr>
        <w:t xml:space="preserve">(sentiment d’accomplissement, déceptions s’il y a lieu, questions et points à améliorer ou à corriger, prise </w:t>
      </w:r>
      <w:r>
        <w:rPr>
          <w:color w:val="auto"/>
        </w:rPr>
        <w:t>en compte du partenariat avec la personne âgée et son proche aidant</w:t>
      </w:r>
      <w:r w:rsidRPr="00CE337B">
        <w:rPr>
          <w:color w:val="auto"/>
        </w:rPr>
        <w:t xml:space="preserve">, etc.) à partir des </w:t>
      </w:r>
      <w:r w:rsidRPr="00CE337B">
        <w:rPr>
          <w:b/>
          <w:color w:val="auto"/>
          <w:u w:val="single"/>
        </w:rPr>
        <w:t>trois questions suivantes</w:t>
      </w:r>
      <w:r w:rsidRPr="00CE337B">
        <w:rPr>
          <w:color w:val="auto"/>
          <w:u w:val="single"/>
        </w:rPr>
        <w:t> :</w:t>
      </w:r>
    </w:p>
    <w:p w14:paraId="1956062A" w14:textId="77777777" w:rsidR="009C7B89" w:rsidRPr="00CE337B" w:rsidRDefault="009C7B89" w:rsidP="009C7B89">
      <w:pPr>
        <w:pStyle w:val="souspuces"/>
        <w:rPr>
          <w:color w:val="auto"/>
        </w:rPr>
      </w:pPr>
      <w:r w:rsidRPr="00CE337B">
        <w:rPr>
          <w:color w:val="auto"/>
        </w:rPr>
        <w:t xml:space="preserve">De quelle façon le déroulement de la réunion vous a-t-elle permis de répondre aux besoins/attentes de </w:t>
      </w:r>
      <w:r>
        <w:rPr>
          <w:color w:val="auto"/>
        </w:rPr>
        <w:t>la personne âgée et son proche aidant </w:t>
      </w:r>
      <w:r w:rsidRPr="00CE337B">
        <w:rPr>
          <w:color w:val="auto"/>
        </w:rPr>
        <w:t xml:space="preserve">? </w:t>
      </w:r>
    </w:p>
    <w:p w14:paraId="14373F52" w14:textId="77777777" w:rsidR="009C7B89" w:rsidRPr="00CE337B" w:rsidRDefault="009C7B89" w:rsidP="009C7B89">
      <w:pPr>
        <w:pStyle w:val="souspuces"/>
        <w:rPr>
          <w:color w:val="auto"/>
        </w:rPr>
      </w:pPr>
      <w:r w:rsidRPr="00CE337B">
        <w:rPr>
          <w:color w:val="auto"/>
        </w:rPr>
        <w:t xml:space="preserve">Quels éléments nouveaux avez-vous appris en travaillant ensemble et qui favorisent une meilleure compréhension de </w:t>
      </w:r>
      <w:r>
        <w:rPr>
          <w:color w:val="auto"/>
        </w:rPr>
        <w:t>la personne âgée et son proche aidant</w:t>
      </w:r>
      <w:r w:rsidRPr="00CE337B">
        <w:rPr>
          <w:color w:val="auto"/>
        </w:rPr>
        <w:t xml:space="preserve"> (conséquences de la </w:t>
      </w:r>
      <w:proofErr w:type="spellStart"/>
      <w:r w:rsidRPr="00CE337B">
        <w:rPr>
          <w:color w:val="auto"/>
        </w:rPr>
        <w:t>co</w:t>
      </w:r>
      <w:proofErr w:type="spellEnd"/>
      <w:r w:rsidRPr="00CE337B">
        <w:rPr>
          <w:color w:val="auto"/>
        </w:rPr>
        <w:t>-construction)</w:t>
      </w:r>
      <w:r>
        <w:rPr>
          <w:color w:val="auto"/>
        </w:rPr>
        <w:t> </w:t>
      </w:r>
      <w:r w:rsidRPr="00CE337B">
        <w:rPr>
          <w:color w:val="auto"/>
        </w:rPr>
        <w:t>?</w:t>
      </w:r>
    </w:p>
    <w:p w14:paraId="2684D9E6" w14:textId="77777777" w:rsidR="009C7B89" w:rsidRPr="00CE337B" w:rsidRDefault="009C7B89" w:rsidP="009C7B89">
      <w:pPr>
        <w:pStyle w:val="souspuces"/>
        <w:rPr>
          <w:color w:val="auto"/>
        </w:rPr>
      </w:pPr>
      <w:r w:rsidRPr="00CE337B">
        <w:rPr>
          <w:color w:val="auto"/>
        </w:rPr>
        <w:t>Comment peut-on améliorer la prochaine réunion au niveau du partenariat</w:t>
      </w:r>
      <w:r>
        <w:rPr>
          <w:color w:val="auto"/>
        </w:rPr>
        <w:t> </w:t>
      </w:r>
      <w:r w:rsidRPr="00CE337B">
        <w:rPr>
          <w:color w:val="auto"/>
        </w:rPr>
        <w:t>?</w:t>
      </w:r>
    </w:p>
    <w:p w14:paraId="51A80D5E" w14:textId="77777777" w:rsidR="009C7B89" w:rsidRPr="00CE337B" w:rsidRDefault="009C7B89" w:rsidP="009C7B89">
      <w:pPr>
        <w:pStyle w:val="puces"/>
        <w:rPr>
          <w:color w:val="auto"/>
        </w:rPr>
      </w:pPr>
      <w:r w:rsidRPr="00CE337B">
        <w:rPr>
          <w:color w:val="auto"/>
        </w:rPr>
        <w:t>Chacun s’abstient de porter un jugement radical, mais exprime ses réactions au «</w:t>
      </w:r>
      <w:r>
        <w:rPr>
          <w:color w:val="auto"/>
        </w:rPr>
        <w:t> </w:t>
      </w:r>
      <w:r w:rsidRPr="00CE337B">
        <w:rPr>
          <w:color w:val="auto"/>
        </w:rPr>
        <w:t>je</w:t>
      </w:r>
      <w:r>
        <w:rPr>
          <w:color w:val="auto"/>
        </w:rPr>
        <w:t> </w:t>
      </w:r>
      <w:r w:rsidRPr="00CE337B">
        <w:rPr>
          <w:color w:val="auto"/>
        </w:rPr>
        <w:t>». Les accusations ou procès d’intention sont exclus de la discussion. À la place, il peut être intéressant de demander à clarifier ce qu’une personne visait par telle ou telle intervention plutôt que d</w:t>
      </w:r>
      <w:r>
        <w:rPr>
          <w:color w:val="auto"/>
        </w:rPr>
        <w:t>e qualifier cette intervention.</w:t>
      </w:r>
    </w:p>
    <w:p w14:paraId="4A3974CD" w14:textId="7C03E43F" w:rsidR="00B569AD" w:rsidRDefault="00B569AD">
      <w:pPr>
        <w:spacing w:after="160" w:line="259" w:lineRule="auto"/>
        <w:jc w:val="left"/>
        <w:rPr>
          <w:rFonts w:cstheme="minorHAnsi"/>
        </w:rPr>
      </w:pPr>
      <w:r>
        <w:rPr>
          <w:rFonts w:cstheme="minorHAnsi"/>
        </w:rPr>
        <w:br w:type="page"/>
      </w:r>
    </w:p>
    <w:p w14:paraId="7F2DC08C" w14:textId="23840EB8" w:rsidR="00E87556" w:rsidRPr="00500FDA" w:rsidRDefault="005309CB" w:rsidP="00DD2968">
      <w:pPr>
        <w:pStyle w:val="Titres"/>
      </w:pPr>
      <w:bookmarkStart w:id="12" w:name="_Toc5283342"/>
      <w:r>
        <w:lastRenderedPageBreak/>
        <w:t>4</w:t>
      </w:r>
      <w:r w:rsidR="00C1767C">
        <w:t>.</w:t>
      </w:r>
      <w:r w:rsidR="000F42AA" w:rsidRPr="000F42AA">
        <w:t xml:space="preserve"> Suivi du plan de la révision de médication</w:t>
      </w:r>
      <w:bookmarkEnd w:id="12"/>
      <w:r w:rsidR="00E87556" w:rsidRPr="00500FDA">
        <w:t xml:space="preserve"> </w:t>
      </w:r>
    </w:p>
    <w:p w14:paraId="2D76037F" w14:textId="0F28F7E3" w:rsidR="004802C0" w:rsidRPr="00500FDA" w:rsidRDefault="004802C0" w:rsidP="004802C0">
      <w:r w:rsidRPr="00500FDA">
        <w:t>À cette étape, le</w:t>
      </w:r>
      <w:r w:rsidR="00EE6A72">
        <w:t xml:space="preserve"> stagiaire ou le</w:t>
      </w:r>
      <w:r w:rsidRPr="00500FDA">
        <w:t xml:space="preserve"> </w:t>
      </w:r>
      <w:r w:rsidR="00C02961">
        <w:t xml:space="preserve">résident en </w:t>
      </w:r>
      <w:r w:rsidRPr="00500FDA">
        <w:t>pharmacie</w:t>
      </w:r>
      <w:r w:rsidR="006E7497">
        <w:t xml:space="preserve"> </w:t>
      </w:r>
      <w:r w:rsidR="00C02961">
        <w:t>et</w:t>
      </w:r>
      <w:r w:rsidR="00EE6A72">
        <w:t xml:space="preserve"> le résident</w:t>
      </w:r>
      <w:r w:rsidR="00C02961">
        <w:t xml:space="preserve"> en</w:t>
      </w:r>
      <w:r w:rsidRPr="00500FDA">
        <w:t xml:space="preserve"> médecin</w:t>
      </w:r>
      <w:r w:rsidR="00C02961">
        <w:t>e</w:t>
      </w:r>
      <w:r w:rsidR="007D466D">
        <w:t xml:space="preserve"> de famille</w:t>
      </w:r>
      <w:r w:rsidRPr="00500FDA">
        <w:t>,</w:t>
      </w:r>
      <w:r w:rsidR="00905F38" w:rsidRPr="00905F38">
        <w:t xml:space="preserve"> le stagiaire</w:t>
      </w:r>
      <w:r w:rsidR="00905F38">
        <w:t xml:space="preserve">, </w:t>
      </w:r>
      <w:r w:rsidRPr="00500FDA">
        <w:t>l’</w:t>
      </w:r>
      <w:r w:rsidRPr="00500FDA">
        <w:rPr>
          <w:lang w:eastAsia="fr-CA"/>
        </w:rPr>
        <w:t>infirmière, l’infirmière praticienne spécialisée en soins de première ligne ou l’auxiliaire</w:t>
      </w:r>
      <w:r w:rsidR="00905F38">
        <w:rPr>
          <w:lang w:eastAsia="fr-CA"/>
        </w:rPr>
        <w:t xml:space="preserve"> </w:t>
      </w:r>
      <w:r w:rsidR="00117BDF">
        <w:rPr>
          <w:lang w:eastAsia="fr-CA"/>
        </w:rPr>
        <w:t>(ou tout autre intervenant)</w:t>
      </w:r>
      <w:r w:rsidRPr="00500FDA">
        <w:rPr>
          <w:lang w:eastAsia="fr-CA"/>
        </w:rPr>
        <w:t xml:space="preserve"> et l</w:t>
      </w:r>
      <w:r w:rsidR="00905F38">
        <w:rPr>
          <w:lang w:eastAsia="fr-CA"/>
        </w:rPr>
        <w:t>a personne âgée</w:t>
      </w:r>
      <w:r w:rsidRPr="00500FDA">
        <w:t xml:space="preserve"> sont mis à contribution.</w:t>
      </w:r>
    </w:p>
    <w:p w14:paraId="4DD0D5DD" w14:textId="77777777" w:rsidR="00E87556" w:rsidRPr="00500FDA" w:rsidRDefault="00E87556" w:rsidP="006E5D77">
      <w:pPr>
        <w:pStyle w:val="sous-titres"/>
      </w:pPr>
      <w:bookmarkStart w:id="13" w:name="_Toc5283343"/>
      <w:r w:rsidRPr="00500FDA">
        <w:t>Assurer un filet de sécurité</w:t>
      </w:r>
      <w:bookmarkEnd w:id="13"/>
      <w:r w:rsidRPr="00500FDA">
        <w:t xml:space="preserve"> </w:t>
      </w:r>
    </w:p>
    <w:p w14:paraId="444EAA6E" w14:textId="3B095994" w:rsidR="00E87556" w:rsidRPr="00500FDA" w:rsidRDefault="000F42AA" w:rsidP="00E87556">
      <w:pPr>
        <w:rPr>
          <w:rFonts w:cstheme="minorHAnsi"/>
        </w:rPr>
      </w:pPr>
      <w:r>
        <w:rPr>
          <w:rFonts w:cstheme="minorHAnsi"/>
        </w:rPr>
        <w:t>Le superviseur s’assure de bien d</w:t>
      </w:r>
      <w:r w:rsidR="00E87556" w:rsidRPr="00500FDA">
        <w:rPr>
          <w:rFonts w:cstheme="minorHAnsi"/>
        </w:rPr>
        <w:t>éfinir les rôles des intervenant</w:t>
      </w:r>
      <w:r w:rsidR="00D84243" w:rsidRPr="00500FDA">
        <w:rPr>
          <w:rFonts w:cstheme="minorHAnsi"/>
        </w:rPr>
        <w:t>s</w:t>
      </w:r>
      <w:r>
        <w:rPr>
          <w:rFonts w:cstheme="minorHAnsi"/>
        </w:rPr>
        <w:t xml:space="preserve"> de l’équipe</w:t>
      </w:r>
      <w:r w:rsidR="00E87556" w:rsidRPr="00500FDA">
        <w:rPr>
          <w:rFonts w:cstheme="minorHAnsi"/>
        </w:rPr>
        <w:t xml:space="preserve"> et de l</w:t>
      </w:r>
      <w:r w:rsidR="00905F38">
        <w:rPr>
          <w:rFonts w:cstheme="minorHAnsi"/>
        </w:rPr>
        <w:t>a personne âgée</w:t>
      </w:r>
      <w:r w:rsidR="00E87556" w:rsidRPr="00500FDA">
        <w:rPr>
          <w:rFonts w:cstheme="minorHAnsi"/>
        </w:rPr>
        <w:t xml:space="preserve"> et clarifier les tâches (qui fait quoi et se coordonner selon les résultats attendus)</w:t>
      </w:r>
      <w:r>
        <w:rPr>
          <w:rFonts w:cstheme="minorHAnsi"/>
        </w:rPr>
        <w:t xml:space="preserve">, aux </w:t>
      </w:r>
      <w:r w:rsidR="00C02961">
        <w:rPr>
          <w:rFonts w:cstheme="minorHAnsi"/>
        </w:rPr>
        <w:t>résidents et stagiaires</w:t>
      </w:r>
      <w:r w:rsidR="00E87556" w:rsidRPr="00500FDA">
        <w:rPr>
          <w:rFonts w:cstheme="minorHAnsi"/>
        </w:rPr>
        <w:t xml:space="preserve"> : </w:t>
      </w:r>
    </w:p>
    <w:p w14:paraId="18ED1A80" w14:textId="7109635B" w:rsidR="00E87556" w:rsidRPr="00117BDF" w:rsidRDefault="00E87556" w:rsidP="005B7EE3">
      <w:pPr>
        <w:pStyle w:val="puces"/>
        <w:spacing w:after="240"/>
        <w:rPr>
          <w:color w:val="auto"/>
        </w:rPr>
      </w:pPr>
      <w:r w:rsidRPr="00117BDF">
        <w:rPr>
          <w:color w:val="auto"/>
        </w:rPr>
        <w:t>Éviter la duplication des suivis</w:t>
      </w:r>
    </w:p>
    <w:p w14:paraId="262E6B2D" w14:textId="1AE11934" w:rsidR="00E87556" w:rsidRPr="00500FDA" w:rsidRDefault="00E87556" w:rsidP="006E5D77">
      <w:r w:rsidRPr="00500FDA">
        <w:t>Crée</w:t>
      </w:r>
      <w:r w:rsidR="00AD2579">
        <w:t>r en équipe des outils de suivi</w:t>
      </w:r>
      <w:r w:rsidRPr="00500FDA">
        <w:t xml:space="preserve"> simples</w:t>
      </w:r>
      <w:r w:rsidR="00AD2579">
        <w:t>,</w:t>
      </w:r>
      <w:r w:rsidRPr="00500FDA">
        <w:t xml:space="preserve"> adaptés au milieu</w:t>
      </w:r>
      <w:r w:rsidR="006E5D77" w:rsidRPr="00500FDA">
        <w:t xml:space="preserve"> </w:t>
      </w:r>
      <w:r w:rsidRPr="00500FDA">
        <w:t>et qui peuvent être utilisés par tous :</w:t>
      </w:r>
    </w:p>
    <w:p w14:paraId="5DD2705E" w14:textId="0F3E693E" w:rsidR="00E87556" w:rsidRPr="00117BDF" w:rsidRDefault="00E87556" w:rsidP="006E5D77">
      <w:pPr>
        <w:pStyle w:val="puces"/>
        <w:rPr>
          <w:color w:val="auto"/>
        </w:rPr>
      </w:pPr>
      <w:r w:rsidRPr="00117BDF">
        <w:rPr>
          <w:color w:val="auto"/>
        </w:rPr>
        <w:t>Mettre à contribution le</w:t>
      </w:r>
      <w:r w:rsidR="00905F38">
        <w:rPr>
          <w:color w:val="auto"/>
        </w:rPr>
        <w:t>s personnes âgées</w:t>
      </w:r>
      <w:r w:rsidRPr="00117BDF">
        <w:rPr>
          <w:color w:val="auto"/>
        </w:rPr>
        <w:t xml:space="preserve"> et les proches</w:t>
      </w:r>
      <w:r w:rsidR="00013F35">
        <w:rPr>
          <w:color w:val="auto"/>
        </w:rPr>
        <w:t xml:space="preserve"> aidants</w:t>
      </w:r>
      <w:r w:rsidRPr="00117BDF">
        <w:rPr>
          <w:color w:val="auto"/>
        </w:rPr>
        <w:t xml:space="preserve"> lors de leurs visites (outi</w:t>
      </w:r>
      <w:r w:rsidR="003D4B63" w:rsidRPr="00117BDF">
        <w:rPr>
          <w:color w:val="auto"/>
        </w:rPr>
        <w:t>ls d’enseignement et de suivis).</w:t>
      </w:r>
    </w:p>
    <w:p w14:paraId="0BDAED84" w14:textId="56645CA7" w:rsidR="00E87556" w:rsidRPr="00117BDF" w:rsidRDefault="00E87556" w:rsidP="00DC0DA9">
      <w:pPr>
        <w:pStyle w:val="puces"/>
        <w:rPr>
          <w:color w:val="auto"/>
        </w:rPr>
      </w:pPr>
      <w:r w:rsidRPr="00117BDF">
        <w:rPr>
          <w:color w:val="auto"/>
        </w:rPr>
        <w:t>Informer le personnel en lien direct avec l</w:t>
      </w:r>
      <w:r w:rsidR="00905F38">
        <w:rPr>
          <w:color w:val="auto"/>
        </w:rPr>
        <w:t>a personne âgée</w:t>
      </w:r>
      <w:r w:rsidRPr="00117BDF">
        <w:rPr>
          <w:color w:val="auto"/>
        </w:rPr>
        <w:t xml:space="preserve"> </w:t>
      </w:r>
      <w:r w:rsidR="00362AAF" w:rsidRPr="00117BDF">
        <w:rPr>
          <w:color w:val="auto"/>
        </w:rPr>
        <w:t>(proche</w:t>
      </w:r>
      <w:r w:rsidR="00013F35">
        <w:rPr>
          <w:color w:val="auto"/>
        </w:rPr>
        <w:t xml:space="preserve"> aidant</w:t>
      </w:r>
      <w:r w:rsidR="00362AAF" w:rsidRPr="00117BDF">
        <w:rPr>
          <w:color w:val="auto"/>
        </w:rPr>
        <w:t>/soins de proximité)</w:t>
      </w:r>
      <w:r w:rsidRPr="00117BDF">
        <w:rPr>
          <w:color w:val="auto"/>
        </w:rPr>
        <w:t xml:space="preserve"> </w:t>
      </w:r>
      <w:r w:rsidR="00DC0DA9" w:rsidRPr="00117BDF">
        <w:rPr>
          <w:color w:val="auto"/>
        </w:rPr>
        <w:t>des éléments de surveillance reliés à la diminution ou de la cessation de médicament (paramètres à l’observation et manifestations)</w:t>
      </w:r>
    </w:p>
    <w:p w14:paraId="09F51E0D" w14:textId="736CCDC3" w:rsidR="00E87556" w:rsidRPr="00117BDF" w:rsidRDefault="00E87556" w:rsidP="006E5D77">
      <w:pPr>
        <w:pStyle w:val="puces"/>
        <w:rPr>
          <w:color w:val="auto"/>
        </w:rPr>
      </w:pPr>
      <w:r w:rsidRPr="00117BDF">
        <w:rPr>
          <w:color w:val="auto"/>
        </w:rPr>
        <w:t xml:space="preserve">Prévoir des approches non pharmacologiques en contrebalance aux effets attendus si </w:t>
      </w:r>
      <w:r w:rsidR="003D4B63" w:rsidRPr="00117BDF">
        <w:rPr>
          <w:color w:val="auto"/>
        </w:rPr>
        <w:t>diminution des doses</w:t>
      </w:r>
      <w:r w:rsidR="00607ACD" w:rsidRPr="00117BDF">
        <w:rPr>
          <w:color w:val="auto"/>
        </w:rPr>
        <w:t xml:space="preserve"> ou cessation d’un médicament</w:t>
      </w:r>
      <w:r w:rsidR="003D4B63" w:rsidRPr="00117BDF">
        <w:rPr>
          <w:color w:val="auto"/>
        </w:rPr>
        <w:t>.</w:t>
      </w:r>
    </w:p>
    <w:p w14:paraId="071F36B8" w14:textId="6206063A" w:rsidR="00362AAF" w:rsidRPr="00117BDF" w:rsidRDefault="00362AAF" w:rsidP="00362AAF">
      <w:pPr>
        <w:pStyle w:val="puces"/>
        <w:rPr>
          <w:color w:val="auto"/>
        </w:rPr>
      </w:pPr>
      <w:r w:rsidRPr="00117BDF">
        <w:rPr>
          <w:color w:val="auto"/>
        </w:rPr>
        <w:t>Identifier les éléments</w:t>
      </w:r>
      <w:r w:rsidR="00E87556" w:rsidRPr="00117BDF">
        <w:rPr>
          <w:color w:val="auto"/>
        </w:rPr>
        <w:t xml:space="preserve"> </w:t>
      </w:r>
      <w:r w:rsidRPr="00117BDF">
        <w:rPr>
          <w:color w:val="auto"/>
        </w:rPr>
        <w:t xml:space="preserve">qui requièrent un suivi (surveillance particulière au PTI) suite à la modification de la médication. Transmettre l’information et émettre en ce sens des directives précises à l’équipe de soins via leur plan de travail. </w:t>
      </w:r>
    </w:p>
    <w:p w14:paraId="485FFE48" w14:textId="5ED736F6" w:rsidR="00E87556" w:rsidRPr="00117BDF" w:rsidRDefault="00362AAF" w:rsidP="00362AAF">
      <w:pPr>
        <w:pStyle w:val="puces"/>
        <w:rPr>
          <w:color w:val="auto"/>
        </w:rPr>
      </w:pPr>
      <w:r w:rsidRPr="00117BDF">
        <w:rPr>
          <w:color w:val="auto"/>
        </w:rPr>
        <w:t xml:space="preserve">Documenter les résultats (effets thérapeutiques ou effets secondaires) au dossier médical.  </w:t>
      </w:r>
    </w:p>
    <w:p w14:paraId="5A7773CF" w14:textId="4F931145" w:rsidR="00E87556" w:rsidRPr="00500FDA" w:rsidRDefault="003D7512" w:rsidP="006E5D77">
      <w:pPr>
        <w:pStyle w:val="miseenrelief"/>
      </w:pPr>
      <w:r>
        <w:t>L</w:t>
      </w:r>
      <w:r w:rsidRPr="003D7512">
        <w:t>e pharmacien, son stagiaire ou son rési</w:t>
      </w:r>
      <w:r>
        <w:t xml:space="preserve">dent en pharmacie doit </w:t>
      </w:r>
      <w:r w:rsidR="00573C25">
        <w:t>favoriser</w:t>
      </w:r>
      <w:r w:rsidRPr="003D7512">
        <w:t xml:space="preserve"> la communication et les interactions avec les membres</w:t>
      </w:r>
      <w:r w:rsidR="00362AAF">
        <w:t xml:space="preserve"> de l’é</w:t>
      </w:r>
      <w:r w:rsidR="00362AAF" w:rsidRPr="00362AAF">
        <w:t>quipe incluant l</w:t>
      </w:r>
      <w:r w:rsidR="0038458C">
        <w:t>a personne âgée</w:t>
      </w:r>
      <w:r w:rsidR="00362AAF">
        <w:t xml:space="preserve"> afin de</w:t>
      </w:r>
      <w:r w:rsidR="006E5D77" w:rsidRPr="00500FDA">
        <w:t xml:space="preserve"> faciliter le travail de chacun pour une bonne compréhension de l’usage </w:t>
      </w:r>
      <w:r w:rsidR="00AD2579">
        <w:t xml:space="preserve">des </w:t>
      </w:r>
      <w:r w:rsidR="006E5D77" w:rsidRPr="00500FDA">
        <w:t>médicaments et de leur suivi</w:t>
      </w:r>
      <w:r w:rsidR="00F3649C">
        <w:t xml:space="preserve">, et ainsi, </w:t>
      </w:r>
      <w:r w:rsidR="00843591">
        <w:t xml:space="preserve">assurer </w:t>
      </w:r>
      <w:r w:rsidR="006E5D77" w:rsidRPr="00500FDA">
        <w:t>des modifications sécuritaires.</w:t>
      </w:r>
    </w:p>
    <w:p w14:paraId="415ABFB3" w14:textId="755D999F" w:rsidR="00E87556" w:rsidRPr="00500FDA" w:rsidRDefault="00E87556" w:rsidP="00E87556">
      <w:pPr>
        <w:rPr>
          <w:rFonts w:eastAsia="Times New Roman" w:cstheme="minorHAnsi"/>
          <w:lang w:eastAsia="fr-CA"/>
        </w:rPr>
      </w:pPr>
      <w:r w:rsidRPr="00500FDA">
        <w:rPr>
          <w:rFonts w:eastAsia="Times New Roman" w:cstheme="minorHAnsi"/>
          <w:lang w:eastAsia="fr-CA"/>
        </w:rPr>
        <w:t>Adap</w:t>
      </w:r>
      <w:r w:rsidR="00CD78ED">
        <w:rPr>
          <w:rFonts w:eastAsia="Times New Roman" w:cstheme="minorHAnsi"/>
          <w:lang w:eastAsia="fr-CA"/>
        </w:rPr>
        <w:t xml:space="preserve">ter le suivi des modifications </w:t>
      </w:r>
      <w:r w:rsidRPr="00500FDA">
        <w:rPr>
          <w:rFonts w:eastAsia="Times New Roman" w:cstheme="minorHAnsi"/>
          <w:lang w:eastAsia="fr-CA"/>
        </w:rPr>
        <w:t xml:space="preserve">de la médication </w:t>
      </w:r>
      <w:r w:rsidR="00362AAF">
        <w:rPr>
          <w:rFonts w:eastAsia="Times New Roman" w:cstheme="minorHAnsi"/>
          <w:lang w:eastAsia="fr-CA"/>
        </w:rPr>
        <w:t>selon les procédures en vigueur dans les milieux</w:t>
      </w:r>
      <w:r w:rsidRPr="00500FDA">
        <w:rPr>
          <w:rFonts w:eastAsia="Times New Roman" w:cstheme="minorHAnsi"/>
          <w:lang w:eastAsia="fr-CA"/>
        </w:rPr>
        <w:t> :</w:t>
      </w:r>
    </w:p>
    <w:p w14:paraId="5A7A1FD1" w14:textId="49277CFE" w:rsidR="00B44E5A" w:rsidRPr="003D7512" w:rsidRDefault="00E87556" w:rsidP="003D7512">
      <w:pPr>
        <w:pStyle w:val="puces"/>
        <w:spacing w:after="240"/>
        <w:rPr>
          <w:color w:val="auto"/>
          <w:lang w:eastAsia="fr-CA"/>
        </w:rPr>
      </w:pPr>
      <w:r w:rsidRPr="00117BDF">
        <w:rPr>
          <w:color w:val="auto"/>
          <w:lang w:eastAsia="fr-CA"/>
        </w:rPr>
        <w:t xml:space="preserve">Les modifications non urgentes des médicaments devraient se faire au moment de la distribution des prochains services sachets ou </w:t>
      </w:r>
      <w:proofErr w:type="spellStart"/>
      <w:r w:rsidRPr="00117BDF">
        <w:rPr>
          <w:color w:val="auto"/>
          <w:lang w:eastAsia="fr-CA"/>
        </w:rPr>
        <w:t>Dispill</w:t>
      </w:r>
      <w:r w:rsidRPr="00117BDF">
        <w:rPr>
          <w:color w:val="auto"/>
          <w:vertAlign w:val="superscript"/>
          <w:lang w:eastAsia="fr-CA"/>
        </w:rPr>
        <w:t>md</w:t>
      </w:r>
      <w:proofErr w:type="spellEnd"/>
      <w:r w:rsidRPr="00117BDF">
        <w:rPr>
          <w:color w:val="auto"/>
          <w:lang w:eastAsia="fr-CA"/>
        </w:rPr>
        <w:t xml:space="preserve"> pour éviter les risques d’erreurs et un travail supplémentaire dans la chaîne de service</w:t>
      </w:r>
      <w:r w:rsidR="00F3649C" w:rsidRPr="00117BDF">
        <w:rPr>
          <w:color w:val="auto"/>
          <w:lang w:eastAsia="fr-CA"/>
        </w:rPr>
        <w:t xml:space="preserve"> pharmacie-nursing</w:t>
      </w:r>
      <w:r w:rsidR="005B7EE3" w:rsidRPr="00117BDF">
        <w:rPr>
          <w:color w:val="auto"/>
          <w:lang w:eastAsia="fr-CA"/>
        </w:rPr>
        <w:t>.</w:t>
      </w:r>
      <w:r w:rsidR="00AD2579">
        <w:rPr>
          <w:lang w:eastAsia="fr-CA"/>
        </w:rPr>
        <w:br w:type="page"/>
      </w:r>
    </w:p>
    <w:p w14:paraId="22349CE4" w14:textId="61FF43D3" w:rsidR="00B44E5A" w:rsidRDefault="005309CB" w:rsidP="00B569AD">
      <w:pPr>
        <w:pStyle w:val="Titres"/>
      </w:pPr>
      <w:bookmarkStart w:id="14" w:name="_Toc5283344"/>
      <w:r>
        <w:rPr>
          <w:sz w:val="24"/>
        </w:rPr>
        <w:lastRenderedPageBreak/>
        <w:t>5</w:t>
      </w:r>
      <w:r w:rsidR="000F42AA">
        <w:rPr>
          <w:sz w:val="24"/>
        </w:rPr>
        <w:t xml:space="preserve"> </w:t>
      </w:r>
      <w:r w:rsidR="00B44E5A" w:rsidRPr="00487192">
        <w:t>Auto-évaluation réflexive sur l’AIS</w:t>
      </w:r>
      <w:bookmarkEnd w:id="14"/>
    </w:p>
    <w:p w14:paraId="5773A49A" w14:textId="5E69D2A3" w:rsidR="00B44E5A" w:rsidRPr="00BC262F" w:rsidRDefault="00B44E5A" w:rsidP="00B569AD">
      <w:pPr>
        <w:pStyle w:val="sous-titres"/>
        <w:numPr>
          <w:ilvl w:val="0"/>
          <w:numId w:val="27"/>
        </w:numPr>
      </w:pPr>
      <w:bookmarkStart w:id="15" w:name="_Toc5283345"/>
      <w:r w:rsidRPr="00BC262F">
        <w:t>Auto-évaluation réflexive des résidents et stagiaires sur l’AIS</w:t>
      </w:r>
      <w:bookmarkEnd w:id="15"/>
    </w:p>
    <w:p w14:paraId="6DDB0442" w14:textId="78D6CC36" w:rsidR="00362AAF" w:rsidRDefault="00B44E5A" w:rsidP="00BC262F">
      <w:pPr>
        <w:ind w:left="360"/>
        <w:rPr>
          <w:rFonts w:cstheme="minorHAnsi"/>
        </w:rPr>
      </w:pPr>
      <w:r w:rsidRPr="00BC262F">
        <w:rPr>
          <w:rFonts w:cstheme="minorHAnsi"/>
        </w:rPr>
        <w:t xml:space="preserve">Après la fin de l’AIS sur la révision des médicaments et du retour réflexif de l’équipe, le stagiaire remplit le formulaire d’auto-évaluation réflexive à l’AIS médicament, spécifique à sa profession (médecine de famille, pharmacien, soins infirmiers). </w:t>
      </w:r>
    </w:p>
    <w:p w14:paraId="2CE6BDAD" w14:textId="67A44FC6" w:rsidR="00BC262F" w:rsidRPr="00831BD2" w:rsidRDefault="00B44E5A" w:rsidP="00BC262F">
      <w:pPr>
        <w:ind w:left="360"/>
        <w:rPr>
          <w:rFonts w:cstheme="minorHAnsi"/>
        </w:rPr>
      </w:pPr>
      <w:r w:rsidRPr="00BC262F">
        <w:rPr>
          <w:rFonts w:cstheme="minorHAnsi"/>
        </w:rPr>
        <w:t xml:space="preserve">Puis il échange avec son superviseur sur les différents items de celle-ci et identifie les </w:t>
      </w:r>
      <w:r w:rsidRPr="00831BD2">
        <w:rPr>
          <w:rFonts w:cstheme="minorHAnsi"/>
        </w:rPr>
        <w:t>habiletés qu’il voudrait développer davantage lors de la poursuite de son stage.</w:t>
      </w:r>
    </w:p>
    <w:p w14:paraId="019CFBD1" w14:textId="09E4678F" w:rsidR="00831BD2" w:rsidRPr="00831BD2" w:rsidRDefault="00831BD2" w:rsidP="00831BD2">
      <w:pPr>
        <w:jc w:val="left"/>
        <w:rPr>
          <w:rFonts w:eastAsia="Times New Roman" w:cstheme="minorHAnsi"/>
          <w:b/>
          <w:color w:val="000000"/>
          <w:sz w:val="24"/>
          <w:szCs w:val="24"/>
          <w:lang w:eastAsia="fr-CA"/>
        </w:rPr>
      </w:pPr>
      <w:r w:rsidRPr="00831BD2">
        <w:rPr>
          <w:rFonts w:eastAsia="Times New Roman" w:cstheme="minorHAnsi"/>
          <w:b/>
          <w:color w:val="000000"/>
          <w:sz w:val="24"/>
          <w:szCs w:val="24"/>
          <w:lang w:eastAsia="fr-CA"/>
        </w:rPr>
        <w:t>Évaluation</w:t>
      </w:r>
      <w:r w:rsidR="00204199">
        <w:rPr>
          <w:rFonts w:eastAsia="Times New Roman" w:cstheme="minorHAnsi"/>
          <w:b/>
          <w:color w:val="000000"/>
          <w:sz w:val="24"/>
          <w:szCs w:val="24"/>
          <w:lang w:eastAsia="fr-CA"/>
        </w:rPr>
        <w:t> </w:t>
      </w:r>
      <w:r w:rsidRPr="00831BD2">
        <w:rPr>
          <w:rFonts w:eastAsia="Times New Roman" w:cstheme="minorHAnsi"/>
          <w:b/>
          <w:color w:val="000000"/>
          <w:sz w:val="24"/>
          <w:szCs w:val="24"/>
          <w:lang w:eastAsia="fr-CA"/>
        </w:rPr>
        <w:t>: le rôle des superviseurs</w:t>
      </w:r>
    </w:p>
    <w:p w14:paraId="7E753752" w14:textId="7ABB82CF" w:rsidR="00831BD2" w:rsidRPr="00831BD2" w:rsidRDefault="00831BD2" w:rsidP="00831BD2">
      <w:pPr>
        <w:numPr>
          <w:ilvl w:val="0"/>
          <w:numId w:val="39"/>
        </w:numPr>
        <w:jc w:val="left"/>
        <w:rPr>
          <w:rFonts w:eastAsia="Times New Roman" w:cstheme="minorHAnsi"/>
          <w:color w:val="000000"/>
          <w:lang w:eastAsia="fr-CA"/>
        </w:rPr>
      </w:pPr>
      <w:r w:rsidRPr="00831BD2">
        <w:rPr>
          <w:rFonts w:eastAsia="Times New Roman" w:cstheme="minorHAnsi"/>
          <w:color w:val="000000"/>
          <w:lang w:eastAsia="fr-CA"/>
        </w:rPr>
        <w:t xml:space="preserve">Faire un retour sur la </w:t>
      </w:r>
      <w:r w:rsidR="00013F35">
        <w:rPr>
          <w:rFonts w:eastAsia="Times New Roman" w:cstheme="minorHAnsi"/>
          <w:color w:val="000000"/>
          <w:lang w:eastAsia="fr-CA"/>
        </w:rPr>
        <w:t>rencontre de la révision de la médication</w:t>
      </w:r>
      <w:r w:rsidRPr="00831BD2">
        <w:rPr>
          <w:rFonts w:eastAsia="Times New Roman" w:cstheme="minorHAnsi"/>
          <w:color w:val="000000"/>
          <w:lang w:eastAsia="fr-CA"/>
        </w:rPr>
        <w:t xml:space="preserve"> avec le </w:t>
      </w:r>
      <w:r w:rsidR="00013F35">
        <w:rPr>
          <w:rFonts w:eastAsia="Times New Roman" w:cstheme="minorHAnsi"/>
          <w:color w:val="000000"/>
          <w:lang w:eastAsia="fr-CA"/>
        </w:rPr>
        <w:t xml:space="preserve">résident ou le </w:t>
      </w:r>
      <w:r w:rsidRPr="00831BD2">
        <w:rPr>
          <w:rFonts w:eastAsia="Times New Roman" w:cstheme="minorHAnsi"/>
          <w:color w:val="000000"/>
          <w:lang w:eastAsia="fr-CA"/>
        </w:rPr>
        <w:t>stagiaire (lui demander ses commentaires sur la réunion et ce qu</w:t>
      </w:r>
      <w:r w:rsidR="006E7497">
        <w:rPr>
          <w:rFonts w:eastAsia="Times New Roman" w:cstheme="minorHAnsi"/>
          <w:color w:val="000000"/>
          <w:lang w:eastAsia="fr-CA"/>
        </w:rPr>
        <w:t>’</w:t>
      </w:r>
      <w:r w:rsidRPr="00831BD2">
        <w:rPr>
          <w:rFonts w:eastAsia="Times New Roman" w:cstheme="minorHAnsi"/>
          <w:color w:val="000000"/>
          <w:lang w:eastAsia="fr-CA"/>
        </w:rPr>
        <w:t>il a observé et appris au cours de cette réunion</w:t>
      </w:r>
      <w:r w:rsidR="00204199">
        <w:rPr>
          <w:rFonts w:eastAsia="Times New Roman" w:cstheme="minorHAnsi"/>
          <w:color w:val="000000"/>
          <w:lang w:eastAsia="fr-CA"/>
        </w:rPr>
        <w:t> </w:t>
      </w:r>
      <w:r w:rsidRPr="00831BD2">
        <w:rPr>
          <w:rFonts w:eastAsia="Times New Roman" w:cstheme="minorHAnsi"/>
          <w:color w:val="000000"/>
          <w:lang w:eastAsia="fr-CA"/>
        </w:rPr>
        <w:t>;</w:t>
      </w:r>
    </w:p>
    <w:p w14:paraId="71D84E6B" w14:textId="3A3E17E0" w:rsidR="00831BD2" w:rsidRPr="00831BD2" w:rsidRDefault="00831BD2" w:rsidP="00831BD2">
      <w:pPr>
        <w:numPr>
          <w:ilvl w:val="0"/>
          <w:numId w:val="39"/>
        </w:numPr>
        <w:jc w:val="left"/>
        <w:rPr>
          <w:rFonts w:eastAsia="Times New Roman" w:cstheme="minorHAnsi"/>
          <w:color w:val="000000"/>
          <w:lang w:eastAsia="fr-CA"/>
        </w:rPr>
      </w:pPr>
      <w:r w:rsidRPr="00831BD2">
        <w:rPr>
          <w:rFonts w:eastAsia="Times New Roman" w:cstheme="minorHAnsi"/>
          <w:color w:val="000000"/>
          <w:lang w:eastAsia="fr-CA"/>
        </w:rPr>
        <w:t>Donner une rétroaction concernant la note synthèse de la rencontre</w:t>
      </w:r>
      <w:r w:rsidR="00013F35">
        <w:rPr>
          <w:rFonts w:eastAsia="Times New Roman" w:cstheme="minorHAnsi"/>
          <w:color w:val="000000"/>
          <w:lang w:eastAsia="fr-CA"/>
        </w:rPr>
        <w:t xml:space="preserve"> de la révision de la médication</w:t>
      </w:r>
      <w:r w:rsidR="00204199">
        <w:rPr>
          <w:rFonts w:eastAsia="Times New Roman" w:cstheme="minorHAnsi"/>
          <w:color w:val="000000"/>
          <w:lang w:eastAsia="fr-CA"/>
        </w:rPr>
        <w:t> </w:t>
      </w:r>
      <w:r w:rsidRPr="00831BD2">
        <w:rPr>
          <w:rFonts w:eastAsia="Times New Roman" w:cstheme="minorHAnsi"/>
          <w:color w:val="000000"/>
          <w:lang w:eastAsia="fr-CA"/>
        </w:rPr>
        <w:t>;</w:t>
      </w:r>
    </w:p>
    <w:p w14:paraId="12454740" w14:textId="05B99FC8" w:rsidR="00831BD2" w:rsidRPr="00831BD2" w:rsidRDefault="00831BD2" w:rsidP="00831BD2">
      <w:pPr>
        <w:numPr>
          <w:ilvl w:val="0"/>
          <w:numId w:val="39"/>
        </w:numPr>
        <w:jc w:val="left"/>
        <w:rPr>
          <w:rFonts w:eastAsia="Times New Roman" w:cstheme="minorHAnsi"/>
          <w:color w:val="000000"/>
          <w:lang w:eastAsia="fr-CA"/>
        </w:rPr>
      </w:pPr>
      <w:r w:rsidRPr="00831BD2">
        <w:rPr>
          <w:rFonts w:eastAsia="Times New Roman" w:cstheme="minorHAnsi"/>
          <w:color w:val="000000"/>
          <w:lang w:eastAsia="fr-CA"/>
        </w:rPr>
        <w:t>Demander au</w:t>
      </w:r>
      <w:r w:rsidR="00013F35">
        <w:rPr>
          <w:rFonts w:eastAsia="Times New Roman" w:cstheme="minorHAnsi"/>
          <w:color w:val="000000"/>
          <w:lang w:eastAsia="fr-CA"/>
        </w:rPr>
        <w:t xml:space="preserve"> </w:t>
      </w:r>
      <w:proofErr w:type="spellStart"/>
      <w:r w:rsidR="00013F35">
        <w:rPr>
          <w:rFonts w:eastAsia="Times New Roman" w:cstheme="minorHAnsi"/>
          <w:color w:val="000000"/>
          <w:lang w:eastAsia="fr-CA"/>
        </w:rPr>
        <w:t>résident</w:t>
      </w:r>
      <w:proofErr w:type="spellEnd"/>
      <w:r w:rsidR="00013F35">
        <w:rPr>
          <w:rFonts w:eastAsia="Times New Roman" w:cstheme="minorHAnsi"/>
          <w:color w:val="000000"/>
          <w:lang w:eastAsia="fr-CA"/>
        </w:rPr>
        <w:t xml:space="preserve"> ou le</w:t>
      </w:r>
      <w:r w:rsidRPr="00831BD2">
        <w:rPr>
          <w:rFonts w:eastAsia="Times New Roman" w:cstheme="minorHAnsi"/>
          <w:color w:val="000000"/>
          <w:lang w:eastAsia="fr-CA"/>
        </w:rPr>
        <w:t xml:space="preserve"> stagiaire de suivre l</w:t>
      </w:r>
      <w:r w:rsidR="006E7497">
        <w:rPr>
          <w:rFonts w:eastAsia="Times New Roman" w:cstheme="minorHAnsi"/>
          <w:color w:val="000000"/>
          <w:lang w:eastAsia="fr-CA"/>
        </w:rPr>
        <w:t>’</w:t>
      </w:r>
      <w:r w:rsidRPr="00831BD2">
        <w:rPr>
          <w:rFonts w:eastAsia="Times New Roman" w:cstheme="minorHAnsi"/>
          <w:color w:val="000000"/>
          <w:lang w:eastAsia="fr-CA"/>
        </w:rPr>
        <w:t>évolution du patient à chaque fois qu</w:t>
      </w:r>
      <w:r w:rsidR="006E7497">
        <w:rPr>
          <w:rFonts w:eastAsia="Times New Roman" w:cstheme="minorHAnsi"/>
          <w:color w:val="000000"/>
          <w:lang w:eastAsia="fr-CA"/>
        </w:rPr>
        <w:t>’</w:t>
      </w:r>
      <w:r w:rsidRPr="00831BD2">
        <w:rPr>
          <w:rFonts w:eastAsia="Times New Roman" w:cstheme="minorHAnsi"/>
          <w:color w:val="000000"/>
          <w:lang w:eastAsia="fr-CA"/>
        </w:rPr>
        <w:t>il est présent à l’UFCI-U</w:t>
      </w:r>
      <w:r w:rsidR="00204199">
        <w:rPr>
          <w:rFonts w:eastAsia="Times New Roman" w:cstheme="minorHAnsi"/>
          <w:color w:val="000000"/>
          <w:lang w:eastAsia="fr-CA"/>
        </w:rPr>
        <w:t> </w:t>
      </w:r>
      <w:r w:rsidRPr="00831BD2">
        <w:rPr>
          <w:rFonts w:eastAsia="Times New Roman" w:cstheme="minorHAnsi"/>
          <w:color w:val="000000"/>
          <w:lang w:eastAsia="fr-CA"/>
        </w:rPr>
        <w:t>;</w:t>
      </w:r>
    </w:p>
    <w:p w14:paraId="06CB16C7" w14:textId="7583728C" w:rsidR="00831BD2" w:rsidRPr="00831BD2" w:rsidRDefault="00831BD2" w:rsidP="00831BD2">
      <w:pPr>
        <w:numPr>
          <w:ilvl w:val="0"/>
          <w:numId w:val="39"/>
        </w:numPr>
        <w:jc w:val="left"/>
        <w:rPr>
          <w:rFonts w:eastAsia="Times New Roman" w:cstheme="minorHAnsi"/>
          <w:color w:val="000000"/>
          <w:lang w:eastAsia="fr-CA"/>
        </w:rPr>
      </w:pPr>
      <w:r w:rsidRPr="00831BD2">
        <w:rPr>
          <w:rFonts w:eastAsia="Times New Roman" w:cstheme="minorHAnsi"/>
          <w:color w:val="000000"/>
          <w:lang w:eastAsia="fr-CA"/>
        </w:rPr>
        <w:t>Aider le résident et le stagiaire à identifier les éléments sur lesquels il doit approfondir ses connaissance</w:t>
      </w:r>
      <w:r w:rsidR="006E7497">
        <w:rPr>
          <w:rFonts w:eastAsia="Times New Roman" w:cstheme="minorHAnsi"/>
          <w:color w:val="000000"/>
          <w:lang w:eastAsia="fr-CA"/>
        </w:rPr>
        <w:t>s</w:t>
      </w:r>
      <w:r w:rsidR="00204199">
        <w:rPr>
          <w:rFonts w:eastAsia="Times New Roman" w:cstheme="minorHAnsi"/>
          <w:color w:val="000000"/>
          <w:lang w:eastAsia="fr-CA"/>
        </w:rPr>
        <w:t> </w:t>
      </w:r>
      <w:r w:rsidR="00013F35">
        <w:rPr>
          <w:rFonts w:eastAsia="Times New Roman" w:cstheme="minorHAnsi"/>
          <w:color w:val="000000"/>
          <w:lang w:eastAsia="fr-CA"/>
        </w:rPr>
        <w:t>;</w:t>
      </w:r>
    </w:p>
    <w:p w14:paraId="3835906F" w14:textId="64AB3EAD" w:rsidR="00831BD2" w:rsidRPr="00831BD2" w:rsidRDefault="00831BD2" w:rsidP="00831BD2">
      <w:pPr>
        <w:numPr>
          <w:ilvl w:val="0"/>
          <w:numId w:val="39"/>
        </w:numPr>
        <w:jc w:val="left"/>
        <w:rPr>
          <w:rFonts w:eastAsia="Times New Roman" w:cstheme="minorHAnsi"/>
          <w:color w:val="000000"/>
          <w:lang w:eastAsia="fr-CA"/>
        </w:rPr>
      </w:pPr>
      <w:r w:rsidRPr="00831BD2">
        <w:rPr>
          <w:rFonts w:eastAsia="Times New Roman" w:cstheme="minorHAnsi"/>
          <w:color w:val="000000"/>
          <w:lang w:eastAsia="fr-CA"/>
        </w:rPr>
        <w:t>Aider le</w:t>
      </w:r>
      <w:r w:rsidR="00013F35">
        <w:rPr>
          <w:rFonts w:eastAsia="Times New Roman" w:cstheme="minorHAnsi"/>
          <w:color w:val="000000"/>
          <w:lang w:eastAsia="fr-CA"/>
        </w:rPr>
        <w:t xml:space="preserve"> résident ou le</w:t>
      </w:r>
      <w:r w:rsidRPr="00831BD2">
        <w:rPr>
          <w:rFonts w:eastAsia="Times New Roman" w:cstheme="minorHAnsi"/>
          <w:color w:val="000000"/>
          <w:lang w:eastAsia="fr-CA"/>
        </w:rPr>
        <w:t xml:space="preserve"> stagiaire à fixer ses objectifs d’amélioration pour les prochaines rencontres </w:t>
      </w:r>
      <w:r w:rsidR="00013F35">
        <w:rPr>
          <w:rFonts w:eastAsia="Times New Roman" w:cstheme="minorHAnsi"/>
          <w:color w:val="000000"/>
          <w:lang w:eastAsia="fr-CA"/>
        </w:rPr>
        <w:t>de révision de médication</w:t>
      </w:r>
      <w:r w:rsidR="00204199">
        <w:rPr>
          <w:rFonts w:eastAsia="Times New Roman" w:cstheme="minorHAnsi"/>
          <w:color w:val="000000"/>
          <w:lang w:eastAsia="fr-CA"/>
        </w:rPr>
        <w:t> </w:t>
      </w:r>
      <w:r w:rsidR="00013F35">
        <w:rPr>
          <w:rFonts w:eastAsia="Times New Roman" w:cstheme="minorHAnsi"/>
          <w:color w:val="000000"/>
          <w:lang w:eastAsia="fr-CA"/>
        </w:rPr>
        <w:t>;</w:t>
      </w:r>
    </w:p>
    <w:p w14:paraId="79F2B861" w14:textId="6B703853" w:rsidR="00831BD2" w:rsidRPr="00831BD2" w:rsidRDefault="00831BD2" w:rsidP="00831BD2">
      <w:pPr>
        <w:numPr>
          <w:ilvl w:val="0"/>
          <w:numId w:val="40"/>
        </w:numPr>
        <w:jc w:val="left"/>
        <w:rPr>
          <w:rFonts w:eastAsia="Times New Roman" w:cstheme="minorHAnsi"/>
          <w:color w:val="000000"/>
          <w:lang w:eastAsia="fr-CA"/>
        </w:rPr>
      </w:pPr>
      <w:r w:rsidRPr="00831BD2">
        <w:rPr>
          <w:rFonts w:eastAsia="Times New Roman" w:cstheme="minorHAnsi"/>
          <w:color w:val="000000"/>
          <w:lang w:eastAsia="fr-CA"/>
        </w:rPr>
        <w:t>Discuter avec le</w:t>
      </w:r>
      <w:r w:rsidR="00013F35">
        <w:rPr>
          <w:rFonts w:eastAsia="Times New Roman" w:cstheme="minorHAnsi"/>
          <w:color w:val="000000"/>
          <w:lang w:eastAsia="fr-CA"/>
        </w:rPr>
        <w:t xml:space="preserve"> résident ou le</w:t>
      </w:r>
      <w:r w:rsidRPr="00831BD2">
        <w:rPr>
          <w:rFonts w:eastAsia="Times New Roman" w:cstheme="minorHAnsi"/>
          <w:color w:val="000000"/>
          <w:lang w:eastAsia="fr-CA"/>
        </w:rPr>
        <w:t xml:space="preserve"> stagiaire de la possibilité de faire une réunion </w:t>
      </w:r>
      <w:r w:rsidR="00013F35">
        <w:rPr>
          <w:rFonts w:eastAsia="Times New Roman" w:cstheme="minorHAnsi"/>
          <w:color w:val="000000"/>
          <w:lang w:eastAsia="fr-CA"/>
        </w:rPr>
        <w:t>de révision de médication</w:t>
      </w:r>
      <w:r w:rsidR="00013F35" w:rsidRPr="00831BD2">
        <w:rPr>
          <w:rFonts w:eastAsia="Times New Roman" w:cstheme="minorHAnsi"/>
          <w:color w:val="000000"/>
          <w:lang w:eastAsia="fr-CA"/>
        </w:rPr>
        <w:t xml:space="preserve"> </w:t>
      </w:r>
      <w:r w:rsidRPr="00831BD2">
        <w:rPr>
          <w:rFonts w:eastAsia="Times New Roman" w:cstheme="minorHAnsi"/>
          <w:color w:val="000000"/>
          <w:lang w:eastAsia="fr-CA"/>
        </w:rPr>
        <w:t>dans d</w:t>
      </w:r>
      <w:r w:rsidR="006E7497">
        <w:rPr>
          <w:rFonts w:eastAsia="Times New Roman" w:cstheme="minorHAnsi"/>
          <w:color w:val="000000"/>
          <w:lang w:eastAsia="fr-CA"/>
        </w:rPr>
        <w:t>’</w:t>
      </w:r>
      <w:r w:rsidRPr="00831BD2">
        <w:rPr>
          <w:rFonts w:eastAsia="Times New Roman" w:cstheme="minorHAnsi"/>
          <w:color w:val="000000"/>
          <w:lang w:eastAsia="fr-CA"/>
        </w:rPr>
        <w:t>autres contextes cliniques</w:t>
      </w:r>
      <w:r w:rsidR="00204199">
        <w:rPr>
          <w:rFonts w:eastAsia="Times New Roman" w:cstheme="minorHAnsi"/>
          <w:color w:val="000000"/>
          <w:lang w:eastAsia="fr-CA"/>
        </w:rPr>
        <w:t> </w:t>
      </w:r>
      <w:r w:rsidRPr="00831BD2">
        <w:rPr>
          <w:rFonts w:eastAsia="Times New Roman" w:cstheme="minorHAnsi"/>
          <w:color w:val="000000"/>
          <w:lang w:eastAsia="fr-CA"/>
        </w:rPr>
        <w:t>: GMF-U, GMF, SAD, R.I., hospitalisation, UCDG, URFI.</w:t>
      </w:r>
    </w:p>
    <w:p w14:paraId="715DD9DD" w14:textId="7912319E" w:rsidR="00831BD2" w:rsidRPr="00BC262F" w:rsidRDefault="00831BD2" w:rsidP="00BC262F">
      <w:pPr>
        <w:ind w:left="360"/>
        <w:rPr>
          <w:rFonts w:cstheme="minorHAnsi"/>
        </w:rPr>
      </w:pPr>
    </w:p>
    <w:p w14:paraId="7B67D64B" w14:textId="3CD52D36" w:rsidR="00B44E5A" w:rsidRPr="00BC262F" w:rsidRDefault="00B44E5A" w:rsidP="00B569AD">
      <w:pPr>
        <w:pStyle w:val="sous-titres"/>
        <w:numPr>
          <w:ilvl w:val="0"/>
          <w:numId w:val="27"/>
        </w:numPr>
      </w:pPr>
      <w:bookmarkStart w:id="16" w:name="_Toc5283346"/>
      <w:r w:rsidRPr="00BC262F">
        <w:t>Auto-évaluati</w:t>
      </w:r>
      <w:r w:rsidR="00BC262F" w:rsidRPr="00BC262F">
        <w:t>on réflexive de l</w:t>
      </w:r>
      <w:r w:rsidR="0038458C">
        <w:t>a personne âgée</w:t>
      </w:r>
      <w:r w:rsidRPr="00BC262F">
        <w:t xml:space="preserve"> et du proche aidant sur l’AIS</w:t>
      </w:r>
      <w:bookmarkEnd w:id="16"/>
    </w:p>
    <w:p w14:paraId="5994E4E5" w14:textId="5A2A0C24" w:rsidR="00B44E5A" w:rsidRPr="00623482" w:rsidRDefault="00B44E5A" w:rsidP="00623482">
      <w:pPr>
        <w:ind w:left="360"/>
        <w:rPr>
          <w:rFonts w:cstheme="minorHAnsi"/>
        </w:rPr>
      </w:pPr>
      <w:r w:rsidRPr="00623482">
        <w:rPr>
          <w:rFonts w:cstheme="minorHAnsi"/>
        </w:rPr>
        <w:t>Après la fin de l’AIS sur la révision des médicaments et du retour réflexif de l’équipe, l</w:t>
      </w:r>
      <w:r w:rsidR="0038458C">
        <w:rPr>
          <w:rFonts w:cstheme="minorHAnsi"/>
        </w:rPr>
        <w:t xml:space="preserve">a personne </w:t>
      </w:r>
      <w:r w:rsidR="00BC262F" w:rsidRPr="00623482">
        <w:rPr>
          <w:rFonts w:cstheme="minorHAnsi"/>
        </w:rPr>
        <w:t xml:space="preserve">peut </w:t>
      </w:r>
      <w:r w:rsidRPr="00623482">
        <w:rPr>
          <w:rFonts w:cstheme="minorHAnsi"/>
        </w:rPr>
        <w:t>s’il le souhaite réfléchir avec le proche aidant ressource ou un professionnel de l’équipe sur son rôle de partenaire avec les intervenants de l’équipe. Ceci permet de développer ses habiletés de partenaire et d’identifier l’aide dont il aura besoin, le cas échéant.</w:t>
      </w:r>
    </w:p>
    <w:p w14:paraId="2A223A41" w14:textId="77777777" w:rsidR="00F84748" w:rsidRPr="00623482" w:rsidRDefault="00F84748" w:rsidP="00623482">
      <w:pPr>
        <w:ind w:left="360"/>
        <w:rPr>
          <w:rFonts w:cstheme="minorHAnsi"/>
        </w:rPr>
      </w:pPr>
      <w:r w:rsidRPr="00623482">
        <w:rPr>
          <w:rFonts w:cstheme="minorHAnsi"/>
        </w:rPr>
        <w:br w:type="page"/>
      </w:r>
    </w:p>
    <w:p w14:paraId="4D14A56E" w14:textId="017B4C75" w:rsidR="007266F4" w:rsidRPr="007266F4" w:rsidRDefault="006A7198" w:rsidP="007266F4">
      <w:pPr>
        <w:pStyle w:val="Titres"/>
      </w:pPr>
      <w:bookmarkStart w:id="17" w:name="_Toc5283347"/>
      <w:r>
        <w:lastRenderedPageBreak/>
        <w:t>ANNEXE</w:t>
      </w:r>
      <w:r w:rsidR="00204199">
        <w:t> </w:t>
      </w:r>
      <w:r>
        <w:t>1</w:t>
      </w:r>
      <w:r w:rsidR="00204199">
        <w:t> </w:t>
      </w:r>
      <w:r w:rsidR="00C15D30">
        <w:t xml:space="preserve">: </w:t>
      </w:r>
      <w:r w:rsidR="009816B5">
        <w:t>LISTE DES RESSOURCES</w:t>
      </w:r>
      <w:r w:rsidR="00C15D30">
        <w:t xml:space="preserve"> À CONSULTER</w:t>
      </w:r>
      <w:r w:rsidR="007266F4">
        <w:t xml:space="preserve"> PAR THÈME</w:t>
      </w:r>
      <w:bookmarkEnd w:id="17"/>
      <w:r w:rsidR="00C15D30">
        <w:t xml:space="preserve"> </w:t>
      </w:r>
    </w:p>
    <w:p w14:paraId="2E3B6F5A" w14:textId="002362E7" w:rsidR="007266F4" w:rsidRPr="007266F4" w:rsidRDefault="00C1767C" w:rsidP="00B569AD">
      <w:pPr>
        <w:pStyle w:val="sous-titres"/>
        <w:rPr>
          <w:rFonts w:ascii="Times" w:hAnsi="Times" w:cs="Times"/>
          <w:color w:val="000000"/>
        </w:rPr>
      </w:pPr>
      <w:bookmarkStart w:id="18" w:name="_Toc5283348"/>
      <w:r w:rsidRPr="007266F4">
        <w:t>Évaluation de la fonction rénale chez la personne âgée</w:t>
      </w:r>
      <w:bookmarkEnd w:id="18"/>
      <w:r w:rsidR="007266F4" w:rsidRPr="007266F4">
        <w:t xml:space="preserve"> </w:t>
      </w:r>
    </w:p>
    <w:p w14:paraId="59421364" w14:textId="77777777" w:rsidR="007266F4" w:rsidRPr="00B569AD" w:rsidRDefault="007266F4" w:rsidP="00B569AD">
      <w:pPr>
        <w:pStyle w:val="pucesitalique"/>
        <w:rPr>
          <w:rFonts w:cstheme="minorHAnsi"/>
        </w:rPr>
      </w:pPr>
      <w:r w:rsidRPr="00B569AD">
        <w:rPr>
          <w:rFonts w:cstheme="minorHAnsi"/>
        </w:rPr>
        <w:t xml:space="preserve">Aide à déterminer la formule </w:t>
      </w:r>
      <w:proofErr w:type="gramStart"/>
      <w:r w:rsidRPr="00B569AD">
        <w:rPr>
          <w:rFonts w:cstheme="minorHAnsi"/>
        </w:rPr>
        <w:t>la</w:t>
      </w:r>
      <w:proofErr w:type="gramEnd"/>
      <w:r w:rsidRPr="00B569AD">
        <w:rPr>
          <w:rFonts w:cstheme="minorHAnsi"/>
        </w:rPr>
        <w:t xml:space="preserve"> mieux adaptée pour le calcul de la fonction rénale selon les paramètres individuels </w:t>
      </w:r>
    </w:p>
    <w:p w14:paraId="221AD26E" w14:textId="2F17AF35" w:rsidR="007266F4" w:rsidRPr="00B569AD" w:rsidRDefault="005C76C1" w:rsidP="00B569AD">
      <w:pPr>
        <w:pStyle w:val="rfrences"/>
        <w:rPr>
          <w:rFonts w:eastAsia="MS Mincho" w:cstheme="minorHAnsi"/>
          <w:color w:val="800080"/>
          <w:sz w:val="24"/>
          <w:szCs w:val="24"/>
          <w:u w:val="single"/>
        </w:rPr>
      </w:pPr>
      <w:hyperlink r:id="rId14" w:history="1">
        <w:r w:rsidR="007266F4" w:rsidRPr="00B569AD">
          <w:rPr>
            <w:rFonts w:eastAsia="MS Mincho" w:cstheme="minorHAnsi"/>
            <w:color w:val="0000FF"/>
            <w:sz w:val="24"/>
            <w:szCs w:val="24"/>
            <w:u w:val="single"/>
          </w:rPr>
          <w:t>http://www.globalrph.com/multiple_crcl.htm</w:t>
        </w:r>
      </w:hyperlink>
    </w:p>
    <w:p w14:paraId="0EB02DFF" w14:textId="77777777" w:rsidR="007266F4" w:rsidRPr="00B569AD" w:rsidRDefault="007266F4" w:rsidP="007266F4">
      <w:pPr>
        <w:spacing w:after="0"/>
        <w:ind w:left="284"/>
        <w:jc w:val="left"/>
        <w:rPr>
          <w:rFonts w:eastAsia="MS Mincho" w:cstheme="minorHAnsi"/>
          <w:b/>
          <w:sz w:val="24"/>
          <w:szCs w:val="24"/>
          <w:u w:val="single"/>
        </w:rPr>
      </w:pPr>
    </w:p>
    <w:p w14:paraId="17E14D9B" w14:textId="51726BE5" w:rsidR="007266F4" w:rsidRPr="00B569AD" w:rsidRDefault="00C1767C" w:rsidP="00B569AD">
      <w:pPr>
        <w:pStyle w:val="sous-titres"/>
      </w:pPr>
      <w:bookmarkStart w:id="19" w:name="_Toc5283349"/>
      <w:r w:rsidRPr="00B569AD">
        <w:t>Charge anticholinergique</w:t>
      </w:r>
      <w:bookmarkEnd w:id="19"/>
    </w:p>
    <w:p w14:paraId="56639056" w14:textId="069DF421" w:rsidR="007266F4" w:rsidRPr="00B569AD" w:rsidRDefault="007266F4" w:rsidP="00B569AD">
      <w:pPr>
        <w:pStyle w:val="pucesitalique"/>
        <w:rPr>
          <w:rFonts w:cstheme="minorHAnsi"/>
        </w:rPr>
      </w:pPr>
      <w:r w:rsidRPr="00B569AD">
        <w:rPr>
          <w:rFonts w:cstheme="minorHAnsi"/>
        </w:rPr>
        <w:t>Article de revue sur le sujet avec tableaux indiquant la charge</w:t>
      </w:r>
      <w:r w:rsidR="006A7198" w:rsidRPr="00B569AD">
        <w:rPr>
          <w:rFonts w:cstheme="minorHAnsi"/>
        </w:rPr>
        <w:t xml:space="preserve"> anticholinergique attribuée à </w:t>
      </w:r>
      <w:r w:rsidRPr="00B569AD">
        <w:rPr>
          <w:rFonts w:cstheme="minorHAnsi"/>
        </w:rPr>
        <w:t>plusieurs médicaments</w:t>
      </w:r>
    </w:p>
    <w:p w14:paraId="44A50F8E" w14:textId="239BB2BE" w:rsidR="007266F4" w:rsidRPr="00B569AD" w:rsidRDefault="007266F4" w:rsidP="00B569AD">
      <w:pPr>
        <w:pStyle w:val="rfrences"/>
        <w:rPr>
          <w:rFonts w:cstheme="minorHAnsi"/>
        </w:rPr>
      </w:pPr>
      <w:proofErr w:type="spellStart"/>
      <w:r w:rsidRPr="00B569AD">
        <w:rPr>
          <w:rFonts w:cstheme="minorHAnsi"/>
        </w:rPr>
        <w:t>Boily</w:t>
      </w:r>
      <w:proofErr w:type="spellEnd"/>
      <w:r w:rsidRPr="00B569AD">
        <w:rPr>
          <w:rFonts w:cstheme="minorHAnsi"/>
        </w:rPr>
        <w:t xml:space="preserve"> MJ et coll. Comment évaluer la charge anticholinergique</w:t>
      </w:r>
      <w:r w:rsidR="00204199">
        <w:rPr>
          <w:rFonts w:cstheme="minorHAnsi"/>
        </w:rPr>
        <w:t> </w:t>
      </w:r>
      <w:r w:rsidRPr="00B569AD">
        <w:rPr>
          <w:rFonts w:cstheme="minorHAnsi"/>
        </w:rPr>
        <w:t xml:space="preserve">? </w:t>
      </w:r>
      <w:proofErr w:type="spellStart"/>
      <w:r w:rsidRPr="00B569AD">
        <w:rPr>
          <w:rFonts w:cstheme="minorHAnsi"/>
        </w:rPr>
        <w:t>Pharmactuel</w:t>
      </w:r>
      <w:proofErr w:type="spellEnd"/>
      <w:r w:rsidR="00204199">
        <w:rPr>
          <w:rFonts w:cstheme="minorHAnsi"/>
        </w:rPr>
        <w:t> </w:t>
      </w:r>
      <w:r w:rsidRPr="00B569AD">
        <w:rPr>
          <w:rFonts w:cstheme="minorHAnsi"/>
        </w:rPr>
        <w:t>2008</w:t>
      </w:r>
      <w:r w:rsidR="00204199">
        <w:rPr>
          <w:rFonts w:cstheme="minorHAnsi"/>
        </w:rPr>
        <w:t> </w:t>
      </w:r>
      <w:r w:rsidRPr="00B569AD">
        <w:rPr>
          <w:rFonts w:cstheme="minorHAnsi"/>
        </w:rPr>
        <w:t xml:space="preserve">; </w:t>
      </w:r>
      <w:proofErr w:type="spellStart"/>
      <w:r w:rsidRPr="00B569AD">
        <w:rPr>
          <w:rFonts w:cstheme="minorHAnsi"/>
        </w:rPr>
        <w:t>Suppl</w:t>
      </w:r>
      <w:proofErr w:type="spellEnd"/>
      <w:r w:rsidR="00204199">
        <w:rPr>
          <w:rFonts w:cstheme="minorHAnsi"/>
        </w:rPr>
        <w:t> </w:t>
      </w:r>
      <w:r w:rsidRPr="00B569AD">
        <w:rPr>
          <w:rFonts w:cstheme="minorHAnsi"/>
        </w:rPr>
        <w:t>1 (41)</w:t>
      </w:r>
      <w:r w:rsidR="00204199">
        <w:rPr>
          <w:rFonts w:cstheme="minorHAnsi"/>
        </w:rPr>
        <w:t xml:space="preserve"> : </w:t>
      </w:r>
      <w:r w:rsidRPr="00B569AD">
        <w:rPr>
          <w:rFonts w:cstheme="minorHAnsi"/>
        </w:rPr>
        <w:t xml:space="preserve">32. </w:t>
      </w:r>
    </w:p>
    <w:p w14:paraId="78D2F9C0" w14:textId="1F91A368" w:rsidR="007266F4" w:rsidRPr="00B569AD" w:rsidRDefault="005C76C1" w:rsidP="00B569AD">
      <w:pPr>
        <w:pStyle w:val="rfrences"/>
        <w:rPr>
          <w:rFonts w:eastAsia="MS Mincho" w:cstheme="minorHAnsi"/>
          <w:color w:val="0000FF"/>
          <w:sz w:val="24"/>
          <w:szCs w:val="24"/>
          <w:u w:val="single"/>
        </w:rPr>
      </w:pPr>
      <w:hyperlink r:id="rId15" w:history="1">
        <w:r w:rsidR="007266F4" w:rsidRPr="00B569AD">
          <w:rPr>
            <w:rFonts w:eastAsia="MS Mincho" w:cstheme="minorHAnsi"/>
            <w:color w:val="0000FF"/>
            <w:sz w:val="24"/>
            <w:szCs w:val="24"/>
            <w:u w:val="single"/>
          </w:rPr>
          <w:t>http://www.pharmactuel.com/index.php/pha</w:t>
        </w:r>
        <w:r w:rsidR="00B569AD" w:rsidRPr="00B569AD">
          <w:rPr>
            <w:rFonts w:eastAsia="MS Mincho" w:cstheme="minorHAnsi"/>
            <w:color w:val="0000FF"/>
            <w:sz w:val="24"/>
            <w:szCs w:val="24"/>
            <w:u w:val="single"/>
          </w:rPr>
          <w:t>rmactuel/article/viewFile/963/6</w:t>
        </w:r>
        <w:r w:rsidR="007266F4" w:rsidRPr="00B569AD">
          <w:rPr>
            <w:rFonts w:eastAsia="MS Mincho" w:cstheme="minorHAnsi"/>
            <w:color w:val="0000FF"/>
            <w:sz w:val="24"/>
            <w:szCs w:val="24"/>
            <w:u w:val="single"/>
          </w:rPr>
          <w:t>4</w:t>
        </w:r>
      </w:hyperlink>
    </w:p>
    <w:p w14:paraId="74AB3D9F" w14:textId="77777777" w:rsidR="00B569AD" w:rsidRPr="00B569AD" w:rsidRDefault="00B569AD" w:rsidP="00B569AD">
      <w:pPr>
        <w:pStyle w:val="rfrences"/>
        <w:rPr>
          <w:rFonts w:eastAsia="MS Mincho" w:cstheme="minorHAnsi"/>
          <w:color w:val="0000FF"/>
          <w:sz w:val="24"/>
          <w:szCs w:val="24"/>
        </w:rPr>
      </w:pPr>
    </w:p>
    <w:p w14:paraId="4E6E8E49" w14:textId="236896A7" w:rsidR="007266F4" w:rsidRPr="00B569AD" w:rsidRDefault="00C1767C" w:rsidP="00B569AD">
      <w:pPr>
        <w:pStyle w:val="sous-titres"/>
        <w:rPr>
          <w:rFonts w:eastAsia="Times New Roman"/>
          <w:color w:val="800080"/>
        </w:rPr>
      </w:pPr>
      <w:bookmarkStart w:id="20" w:name="_Toc5283350"/>
      <w:r w:rsidRPr="00B569AD">
        <w:t>Médicaments non appropriés en gériatrie</w:t>
      </w:r>
      <w:bookmarkEnd w:id="20"/>
    </w:p>
    <w:p w14:paraId="1EC92D55" w14:textId="0B31AF7D" w:rsidR="007266F4" w:rsidRPr="00B569AD" w:rsidRDefault="00681081" w:rsidP="00B569AD">
      <w:pPr>
        <w:pStyle w:val="pucesitalique"/>
        <w:rPr>
          <w:rFonts w:cstheme="minorHAnsi"/>
        </w:rPr>
      </w:pPr>
      <w:r>
        <w:rPr>
          <w:rFonts w:cstheme="minorHAnsi"/>
        </w:rPr>
        <w:t>Critères </w:t>
      </w:r>
      <w:r w:rsidR="007266F4" w:rsidRPr="00B569AD">
        <w:rPr>
          <w:rFonts w:cstheme="minorHAnsi"/>
        </w:rPr>
        <w:t>STOPP/START</w:t>
      </w:r>
      <w:r>
        <w:rPr>
          <w:rFonts w:cstheme="minorHAnsi"/>
        </w:rPr>
        <w:t> </w:t>
      </w:r>
      <w:r w:rsidR="007266F4" w:rsidRPr="00B569AD">
        <w:rPr>
          <w:rFonts w:cstheme="minorHAnsi"/>
        </w:rPr>
        <w:t xml:space="preserve"> </w:t>
      </w:r>
    </w:p>
    <w:p w14:paraId="26DCCE87" w14:textId="26FE3442" w:rsidR="007266F4" w:rsidRPr="00B569AD" w:rsidRDefault="007266F4" w:rsidP="00B569AD">
      <w:pPr>
        <w:pStyle w:val="rfrences"/>
        <w:rPr>
          <w:rFonts w:cstheme="minorHAnsi"/>
          <w:shd w:val="clear" w:color="auto" w:fill="FFFFFF"/>
        </w:rPr>
      </w:pPr>
      <w:r w:rsidRPr="00B569AD">
        <w:rPr>
          <w:rFonts w:cstheme="minorHAnsi"/>
          <w:shd w:val="clear" w:color="auto" w:fill="FFFFFF"/>
        </w:rPr>
        <w:t xml:space="preserve">Dalleur P, Lang PO, </w:t>
      </w:r>
      <w:proofErr w:type="spellStart"/>
      <w:r w:rsidRPr="00B569AD">
        <w:rPr>
          <w:rFonts w:cstheme="minorHAnsi"/>
          <w:shd w:val="clear" w:color="auto" w:fill="FFFFFF"/>
        </w:rPr>
        <w:t>Boland</w:t>
      </w:r>
      <w:proofErr w:type="spellEnd"/>
      <w:r w:rsidRPr="00B569AD">
        <w:rPr>
          <w:rFonts w:cstheme="minorHAnsi"/>
          <w:shd w:val="clear" w:color="auto" w:fill="FFFFFF"/>
        </w:rPr>
        <w:t xml:space="preserve"> B.  La nouvelle version des critères STOPP/START adaptée en français. </w:t>
      </w:r>
      <w:proofErr w:type="spellStart"/>
      <w:r w:rsidRPr="00B569AD">
        <w:rPr>
          <w:rFonts w:cstheme="minorHAnsi"/>
          <w:shd w:val="clear" w:color="auto" w:fill="FFFFFF"/>
        </w:rPr>
        <w:t>Pharmactuel</w:t>
      </w:r>
      <w:proofErr w:type="spellEnd"/>
      <w:r w:rsidR="00204199">
        <w:rPr>
          <w:rFonts w:cstheme="minorHAnsi"/>
          <w:shd w:val="clear" w:color="auto" w:fill="FFFFFF"/>
        </w:rPr>
        <w:t> </w:t>
      </w:r>
      <w:proofErr w:type="gramStart"/>
      <w:r w:rsidRPr="00B569AD">
        <w:rPr>
          <w:rFonts w:cstheme="minorHAnsi"/>
          <w:shd w:val="clear" w:color="auto" w:fill="FFFFFF"/>
        </w:rPr>
        <w:t>2016:</w:t>
      </w:r>
      <w:proofErr w:type="gramEnd"/>
      <w:r w:rsidRPr="00B569AD">
        <w:rPr>
          <w:rFonts w:cstheme="minorHAnsi"/>
          <w:shd w:val="clear" w:color="auto" w:fill="FFFFFF"/>
        </w:rPr>
        <w:t>49</w:t>
      </w:r>
      <w:r w:rsidR="00204199">
        <w:rPr>
          <w:rFonts w:cstheme="minorHAnsi"/>
          <w:shd w:val="clear" w:color="auto" w:fill="FFFFFF"/>
        </w:rPr>
        <w:t> </w:t>
      </w:r>
      <w:r w:rsidRPr="00B569AD">
        <w:rPr>
          <w:rFonts w:cstheme="minorHAnsi"/>
          <w:shd w:val="clear" w:color="auto" w:fill="FFFFFF"/>
        </w:rPr>
        <w:t>: 61-64 + Annexes</w:t>
      </w:r>
    </w:p>
    <w:p w14:paraId="4E596992" w14:textId="76B88924" w:rsidR="007266F4" w:rsidRPr="00B569AD" w:rsidRDefault="007266F4" w:rsidP="00B569AD">
      <w:pPr>
        <w:pStyle w:val="rfrences"/>
        <w:rPr>
          <w:rFonts w:eastAsia="MS Mincho" w:cstheme="minorHAnsi"/>
          <w:color w:val="0000FF"/>
          <w:sz w:val="24"/>
          <w:szCs w:val="24"/>
        </w:rPr>
      </w:pPr>
      <w:r w:rsidRPr="00B569AD">
        <w:rPr>
          <w:rFonts w:cstheme="minorHAnsi"/>
        </w:rPr>
        <w:t>(article en ligne)</w:t>
      </w:r>
      <w:r w:rsidR="00204199">
        <w:rPr>
          <w:rFonts w:cstheme="minorHAnsi"/>
        </w:rPr>
        <w:t> </w:t>
      </w:r>
      <w:r w:rsidRPr="00B569AD">
        <w:rPr>
          <w:rFonts w:cstheme="minorHAnsi"/>
        </w:rPr>
        <w:t>:</w:t>
      </w:r>
      <w:r w:rsidRPr="00B569AD">
        <w:rPr>
          <w:rFonts w:eastAsia="MS Mincho" w:cstheme="minorHAnsi"/>
          <w:sz w:val="24"/>
          <w:szCs w:val="24"/>
        </w:rPr>
        <w:t xml:space="preserve"> </w:t>
      </w:r>
      <w:hyperlink r:id="rId16" w:tgtFrame="_blank" w:history="1">
        <w:r w:rsidRPr="00B569AD">
          <w:rPr>
            <w:rFonts w:eastAsia="Times New Roman" w:cstheme="minorHAnsi"/>
            <w:color w:val="0000FF"/>
            <w:sz w:val="24"/>
            <w:szCs w:val="24"/>
            <w:u w:val="single"/>
          </w:rPr>
          <w:t>http://pharmactuel.com/index.php/pharmactuel/article/view/1095/830</w:t>
        </w:r>
      </w:hyperlink>
      <w:r w:rsidRPr="00B569AD">
        <w:rPr>
          <w:rFonts w:eastAsia="MS Mincho" w:cstheme="minorHAnsi"/>
          <w:color w:val="0000FF"/>
          <w:sz w:val="24"/>
          <w:szCs w:val="24"/>
        </w:rPr>
        <w:tab/>
      </w:r>
    </w:p>
    <w:p w14:paraId="5733EAF7" w14:textId="5B7835D5" w:rsidR="007266F4" w:rsidRPr="00B569AD" w:rsidRDefault="007266F4" w:rsidP="00B569AD">
      <w:pPr>
        <w:pStyle w:val="rfrences"/>
        <w:rPr>
          <w:rFonts w:eastAsia="MS Mincho" w:cstheme="minorHAnsi"/>
        </w:rPr>
      </w:pPr>
      <w:r w:rsidRPr="00B569AD">
        <w:rPr>
          <w:rFonts w:cstheme="minorHAnsi"/>
        </w:rPr>
        <w:t>(</w:t>
      </w:r>
      <w:proofErr w:type="gramStart"/>
      <w:r w:rsidRPr="00B569AD">
        <w:rPr>
          <w:rFonts w:cstheme="minorHAnsi"/>
        </w:rPr>
        <w:t>annexes</w:t>
      </w:r>
      <w:proofErr w:type="gramEnd"/>
      <w:r w:rsidRPr="00B569AD">
        <w:rPr>
          <w:rFonts w:cstheme="minorHAnsi"/>
        </w:rPr>
        <w:t xml:space="preserve"> en ligne) :</w:t>
      </w:r>
    </w:p>
    <w:p w14:paraId="7DC9F944" w14:textId="77777777" w:rsidR="007266F4" w:rsidRPr="00B569AD" w:rsidRDefault="007266F4" w:rsidP="007266F4">
      <w:pPr>
        <w:spacing w:after="0"/>
        <w:ind w:left="360"/>
        <w:jc w:val="left"/>
        <w:rPr>
          <w:rFonts w:eastAsia="Times New Roman" w:cstheme="minorHAnsi"/>
          <w:color w:val="0000FF"/>
          <w:sz w:val="24"/>
          <w:szCs w:val="24"/>
        </w:rPr>
      </w:pPr>
      <w:r w:rsidRPr="00B569AD">
        <w:rPr>
          <w:rFonts w:eastAsia="Times New Roman" w:cstheme="minorHAnsi"/>
          <w:color w:val="4F81BD"/>
          <w:sz w:val="24"/>
          <w:szCs w:val="24"/>
        </w:rPr>
        <w:tab/>
      </w:r>
      <w:hyperlink r:id="rId17" w:tgtFrame="_blank" w:history="1">
        <w:r w:rsidRPr="00B569AD">
          <w:rPr>
            <w:rFonts w:eastAsia="Times New Roman" w:cstheme="minorHAnsi"/>
            <w:color w:val="0000FF"/>
            <w:sz w:val="24"/>
            <w:szCs w:val="24"/>
            <w:u w:val="single"/>
            <w:shd w:val="clear" w:color="auto" w:fill="FFFFFF"/>
          </w:rPr>
          <w:t>http://pharmactuel.com/index.php/</w:t>
        </w:r>
        <w:r w:rsidRPr="00B569AD">
          <w:rPr>
            <w:rFonts w:eastAsia="Times New Roman" w:cstheme="minorHAnsi"/>
            <w:color w:val="0000FF"/>
            <w:sz w:val="24"/>
            <w:szCs w:val="24"/>
            <w:shd w:val="clear" w:color="auto" w:fill="FFFFFF"/>
          </w:rPr>
          <w:t>pharmactuel</w:t>
        </w:r>
        <w:r w:rsidRPr="00B569AD">
          <w:rPr>
            <w:rFonts w:eastAsia="Times New Roman" w:cstheme="minorHAnsi"/>
            <w:color w:val="0000FF"/>
            <w:sz w:val="24"/>
            <w:szCs w:val="24"/>
            <w:u w:val="single"/>
            <w:shd w:val="clear" w:color="auto" w:fill="FFFFFF"/>
          </w:rPr>
          <w:t>/article/view/1095/831</w:t>
        </w:r>
      </w:hyperlink>
    </w:p>
    <w:p w14:paraId="486CA95A" w14:textId="77777777" w:rsidR="007266F4" w:rsidRPr="00B569AD" w:rsidRDefault="007266F4" w:rsidP="007266F4">
      <w:pPr>
        <w:spacing w:after="0"/>
        <w:ind w:left="360"/>
        <w:jc w:val="left"/>
        <w:rPr>
          <w:rFonts w:eastAsia="Times New Roman" w:cstheme="minorHAnsi"/>
          <w:color w:val="000000"/>
          <w:sz w:val="24"/>
          <w:szCs w:val="24"/>
        </w:rPr>
      </w:pPr>
    </w:p>
    <w:p w14:paraId="0BA9C115" w14:textId="77777777" w:rsidR="007266F4" w:rsidRPr="00B569AD" w:rsidRDefault="007266F4" w:rsidP="007266F4">
      <w:pPr>
        <w:spacing w:after="0"/>
        <w:ind w:left="360"/>
        <w:jc w:val="left"/>
        <w:rPr>
          <w:rFonts w:eastAsia="Times New Roman" w:cstheme="minorHAnsi"/>
          <w:sz w:val="24"/>
          <w:szCs w:val="24"/>
        </w:rPr>
      </w:pPr>
    </w:p>
    <w:p w14:paraId="0A60FEE0" w14:textId="6769E02C" w:rsidR="007266F4" w:rsidRPr="00B569AD" w:rsidRDefault="007266F4" w:rsidP="00B569AD">
      <w:pPr>
        <w:pStyle w:val="pucesitalique"/>
        <w:rPr>
          <w:rFonts w:cstheme="minorHAnsi"/>
          <w:lang w:val="en-CA"/>
        </w:rPr>
      </w:pPr>
      <w:proofErr w:type="spellStart"/>
      <w:r w:rsidRPr="00B569AD">
        <w:rPr>
          <w:rFonts w:cstheme="minorHAnsi"/>
          <w:shd w:val="clear" w:color="auto" w:fill="FFFFFF"/>
          <w:lang w:val="en-US"/>
        </w:rPr>
        <w:t>Lavan</w:t>
      </w:r>
      <w:proofErr w:type="spellEnd"/>
      <w:r w:rsidRPr="00B569AD">
        <w:rPr>
          <w:rFonts w:cstheme="minorHAnsi"/>
          <w:shd w:val="clear" w:color="auto" w:fill="FFFFFF"/>
          <w:lang w:val="en-US"/>
        </w:rPr>
        <w:t xml:space="preserve"> A et coll. </w:t>
      </w:r>
      <w:proofErr w:type="spellStart"/>
      <w:r w:rsidRPr="00B569AD">
        <w:rPr>
          <w:rFonts w:cstheme="minorHAnsi"/>
          <w:shd w:val="clear" w:color="auto" w:fill="FFFFFF"/>
          <w:lang w:val="en-US"/>
        </w:rPr>
        <w:t>STOPPFrail</w:t>
      </w:r>
      <w:proofErr w:type="spellEnd"/>
      <w:r w:rsidRPr="00B569AD">
        <w:rPr>
          <w:rFonts w:cstheme="minorHAnsi"/>
          <w:shd w:val="clear" w:color="auto" w:fill="FFFFFF"/>
          <w:lang w:val="en-US"/>
        </w:rPr>
        <w:t xml:space="preserve"> (Screening Tool of Older Persons Prescriptions in Frail Adults with Limited Life </w:t>
      </w:r>
      <w:proofErr w:type="gramStart"/>
      <w:r w:rsidRPr="00B569AD">
        <w:rPr>
          <w:rFonts w:cstheme="minorHAnsi"/>
          <w:shd w:val="clear" w:color="auto" w:fill="FFFFFF"/>
          <w:lang w:val="en-US"/>
        </w:rPr>
        <w:t>Expectancy :</w:t>
      </w:r>
      <w:proofErr w:type="gramEnd"/>
      <w:r w:rsidRPr="00B569AD">
        <w:rPr>
          <w:rFonts w:cstheme="minorHAnsi"/>
          <w:shd w:val="clear" w:color="auto" w:fill="FFFFFF"/>
          <w:lang w:val="en-US"/>
        </w:rPr>
        <w:t xml:space="preserve"> Consensus</w:t>
      </w:r>
      <w:r w:rsidRPr="00B569AD">
        <w:rPr>
          <w:rFonts w:cstheme="minorHAnsi"/>
          <w:color w:val="000000"/>
          <w:shd w:val="clear" w:color="auto" w:fill="FFFFFF"/>
          <w:lang w:val="en-US"/>
        </w:rPr>
        <w:t>.</w:t>
      </w:r>
      <w:r w:rsidR="006E7497">
        <w:rPr>
          <w:rFonts w:cstheme="minorHAnsi"/>
          <w:shd w:val="clear" w:color="auto" w:fill="FFFFFF"/>
          <w:lang w:val="en-US"/>
        </w:rPr>
        <w:t xml:space="preserve"> </w:t>
      </w:r>
      <w:r w:rsidRPr="00B569AD">
        <w:rPr>
          <w:rFonts w:cstheme="minorHAnsi"/>
          <w:lang w:val="en-CA"/>
        </w:rPr>
        <w:t>A</w:t>
      </w:r>
      <w:r w:rsidR="00B569AD" w:rsidRPr="00B569AD">
        <w:rPr>
          <w:rFonts w:cstheme="minorHAnsi"/>
          <w:lang w:val="en-CA"/>
        </w:rPr>
        <w:t>ge and Ageing 2017; 46: 600–607</w:t>
      </w:r>
    </w:p>
    <w:p w14:paraId="488BA4E1" w14:textId="770A0CC5" w:rsidR="00AE41A0" w:rsidRPr="00AE41A0" w:rsidRDefault="007266F4" w:rsidP="00AE41A0">
      <w:pPr>
        <w:pStyle w:val="rfrences"/>
        <w:rPr>
          <w:rFonts w:cstheme="minorHAnsi"/>
        </w:rPr>
      </w:pPr>
      <w:r w:rsidRPr="00B569AD">
        <w:rPr>
          <w:rFonts w:cstheme="minorHAnsi"/>
          <w:shd w:val="clear" w:color="auto" w:fill="FFFFFF"/>
        </w:rPr>
        <w:t>Liste de critères explicites pour l’identification</w:t>
      </w:r>
      <w:r w:rsidR="00B569AD" w:rsidRPr="00B569AD">
        <w:rPr>
          <w:rFonts w:cstheme="minorHAnsi"/>
          <w:shd w:val="clear" w:color="auto" w:fill="FFFFFF"/>
        </w:rPr>
        <w:t xml:space="preserve"> de médicaments potentiellement </w:t>
      </w:r>
      <w:r w:rsidRPr="00B569AD">
        <w:rPr>
          <w:rFonts w:cstheme="minorHAnsi"/>
          <w:shd w:val="clear" w:color="auto" w:fill="FFFFFF"/>
        </w:rPr>
        <w:t>inappropriés pour des personnes âgées fragiles avec espérance de vie limitée</w:t>
      </w:r>
    </w:p>
    <w:p w14:paraId="32912EFC" w14:textId="22FE8E8E" w:rsidR="00A42C35" w:rsidRDefault="005C76C1" w:rsidP="006041FC">
      <w:pPr>
        <w:spacing w:after="0"/>
        <w:ind w:left="705"/>
        <w:jc w:val="left"/>
        <w:rPr>
          <w:color w:val="0000FF"/>
          <w:u w:val="single"/>
        </w:rPr>
      </w:pPr>
      <w:hyperlink r:id="rId18" w:history="1">
        <w:r w:rsidR="006041FC" w:rsidRPr="006041FC">
          <w:rPr>
            <w:rStyle w:val="Lienhypertexte"/>
          </w:rPr>
          <w:t>https://cdn.uclouvain.be/groups/cms-editors-irss/irss-sophie/2017_STOPPFrail_AA.pdf</w:t>
        </w:r>
      </w:hyperlink>
    </w:p>
    <w:p w14:paraId="0A065FEF" w14:textId="77777777" w:rsidR="006041FC" w:rsidRPr="006041FC" w:rsidRDefault="006041FC" w:rsidP="007266F4">
      <w:pPr>
        <w:spacing w:after="0"/>
        <w:ind w:left="360"/>
        <w:jc w:val="left"/>
        <w:rPr>
          <w:rFonts w:eastAsia="Times New Roman" w:cstheme="minorHAnsi"/>
          <w:color w:val="58595B"/>
          <w:sz w:val="24"/>
          <w:szCs w:val="24"/>
          <w:shd w:val="clear" w:color="auto" w:fill="FFFFFF"/>
        </w:rPr>
      </w:pPr>
    </w:p>
    <w:p w14:paraId="65F2340D" w14:textId="439A0315" w:rsidR="007266F4" w:rsidRPr="00B569AD" w:rsidRDefault="007266F4" w:rsidP="00B569AD">
      <w:pPr>
        <w:pStyle w:val="pucesitalique"/>
        <w:rPr>
          <w:rFonts w:cstheme="minorHAnsi"/>
        </w:rPr>
      </w:pPr>
      <w:r w:rsidRPr="00B569AD">
        <w:rPr>
          <w:rFonts w:cstheme="minorHAnsi"/>
        </w:rPr>
        <w:t>Outil informatisé d’aide à la décision STOPP/START. Permet</w:t>
      </w:r>
      <w:r w:rsidR="006E7497">
        <w:rPr>
          <w:rFonts w:cstheme="minorHAnsi"/>
        </w:rPr>
        <w:t>s</w:t>
      </w:r>
      <w:r w:rsidRPr="00B569AD">
        <w:rPr>
          <w:rFonts w:cstheme="minorHAnsi"/>
        </w:rPr>
        <w:t xml:space="preserve"> une recherche par médicament et par pathologie</w:t>
      </w:r>
      <w:r w:rsidR="006E7497">
        <w:rPr>
          <w:rFonts w:cstheme="minorHAnsi"/>
        </w:rPr>
        <w:t>.</w:t>
      </w:r>
    </w:p>
    <w:p w14:paraId="17C3D308" w14:textId="1FE39EED" w:rsidR="007266F4" w:rsidRPr="00B569AD" w:rsidRDefault="005C76C1" w:rsidP="00B569AD">
      <w:pPr>
        <w:pStyle w:val="rfrences"/>
        <w:rPr>
          <w:rFonts w:eastAsia="MS Mincho" w:cstheme="minorHAnsi"/>
          <w:color w:val="0000FF"/>
          <w:sz w:val="24"/>
          <w:szCs w:val="24"/>
        </w:rPr>
      </w:pPr>
      <w:hyperlink r:id="rId19" w:history="1">
        <w:r w:rsidR="007266F4" w:rsidRPr="00B569AD">
          <w:rPr>
            <w:rFonts w:eastAsia="MS Mincho" w:cstheme="minorHAnsi"/>
            <w:color w:val="0000FF"/>
            <w:sz w:val="24"/>
            <w:szCs w:val="24"/>
            <w:u w:val="single"/>
          </w:rPr>
          <w:t>http://stoppstart.free.fr/</w:t>
        </w:r>
      </w:hyperlink>
    </w:p>
    <w:p w14:paraId="4E839A7E" w14:textId="77777777" w:rsidR="007266F4" w:rsidRPr="00B569AD" w:rsidRDefault="007266F4" w:rsidP="007266F4">
      <w:pPr>
        <w:spacing w:after="0"/>
        <w:ind w:left="1428"/>
        <w:contextualSpacing/>
        <w:jc w:val="left"/>
        <w:rPr>
          <w:rFonts w:eastAsia="MS Mincho" w:cstheme="minorHAnsi"/>
          <w:sz w:val="24"/>
          <w:szCs w:val="24"/>
        </w:rPr>
      </w:pPr>
    </w:p>
    <w:p w14:paraId="29CAC3A5" w14:textId="41FFA750" w:rsidR="007266F4" w:rsidRPr="00B569AD" w:rsidRDefault="007266F4" w:rsidP="00225C92">
      <w:pPr>
        <w:pStyle w:val="pucesitalique"/>
        <w:rPr>
          <w:sz w:val="20"/>
          <w:szCs w:val="20"/>
          <w:lang w:val="fr-FR"/>
        </w:rPr>
      </w:pPr>
      <w:r w:rsidRPr="00B569AD">
        <w:rPr>
          <w:shd w:val="clear" w:color="auto" w:fill="FFFFFF"/>
        </w:rPr>
        <w:lastRenderedPageBreak/>
        <w:t>Critères de BEERS (20</w:t>
      </w:r>
      <w:r w:rsidR="002320D5">
        <w:rPr>
          <w:shd w:val="clear" w:color="auto" w:fill="FFFFFF"/>
        </w:rPr>
        <w:t>19)</w:t>
      </w:r>
    </w:p>
    <w:p w14:paraId="62C04BAF" w14:textId="051C7E4E" w:rsidR="007266F4" w:rsidRPr="00B569AD" w:rsidRDefault="007266F4" w:rsidP="00225C92">
      <w:pPr>
        <w:pStyle w:val="rfrences"/>
        <w:rPr>
          <w:sz w:val="20"/>
          <w:szCs w:val="20"/>
          <w:lang w:val="fr-FR"/>
        </w:rPr>
      </w:pPr>
      <w:r w:rsidRPr="00B569AD">
        <w:rPr>
          <w:shd w:val="clear" w:color="auto" w:fill="FFFFFF"/>
        </w:rPr>
        <w:t xml:space="preserve">Liste de médicaments inappropriés chez la personne âgée. L’inscription gratuite en ligne à l’American </w:t>
      </w:r>
      <w:proofErr w:type="spellStart"/>
      <w:r w:rsidRPr="00B569AD">
        <w:rPr>
          <w:shd w:val="clear" w:color="auto" w:fill="FFFFFF"/>
        </w:rPr>
        <w:t>Geriatric</w:t>
      </w:r>
      <w:proofErr w:type="spellEnd"/>
      <w:r w:rsidRPr="00B569AD">
        <w:rPr>
          <w:shd w:val="clear" w:color="auto" w:fill="FFFFFF"/>
        </w:rPr>
        <w:t xml:space="preserve"> Society (AGS) est nécessaire pour y accéder sans frais :</w:t>
      </w:r>
    </w:p>
    <w:p w14:paraId="0C3D05F8" w14:textId="77777777" w:rsidR="002320D5" w:rsidRPr="00C07E78" w:rsidRDefault="002320D5" w:rsidP="00C07E78">
      <w:pPr>
        <w:pStyle w:val="rfrences"/>
        <w:rPr>
          <w:shd w:val="clear" w:color="auto" w:fill="FFFFFF"/>
          <w:lang w:val="en-CA"/>
        </w:rPr>
      </w:pPr>
      <w:r w:rsidRPr="00C07E78">
        <w:rPr>
          <w:shd w:val="clear" w:color="auto" w:fill="FFFFFF"/>
          <w:lang w:val="en-CA"/>
        </w:rPr>
        <w:t>American Geriatrics Society 2019 Updated AGS Beers Criteria® for Potentially Inappropriate Medication Use in Older Adults.</w:t>
      </w:r>
    </w:p>
    <w:p w14:paraId="161339FE" w14:textId="7715FB9D" w:rsidR="007266F4" w:rsidRPr="00C07E78" w:rsidRDefault="005C76C1" w:rsidP="00AE41A0">
      <w:pPr>
        <w:pStyle w:val="rfrences"/>
        <w:rPr>
          <w:rFonts w:eastAsia="MS Mincho" w:cstheme="minorHAnsi"/>
          <w:color w:val="0000FF"/>
          <w:sz w:val="24"/>
          <w:szCs w:val="24"/>
          <w:u w:val="single"/>
          <w:lang w:val="en-CA"/>
        </w:rPr>
      </w:pPr>
      <w:hyperlink r:id="rId20" w:history="1">
        <w:r w:rsidR="007266F4" w:rsidRPr="00C07E78">
          <w:rPr>
            <w:rFonts w:eastAsia="MS Mincho" w:cstheme="minorHAnsi"/>
            <w:color w:val="0000FF"/>
            <w:sz w:val="24"/>
            <w:szCs w:val="24"/>
            <w:u w:val="single"/>
            <w:lang w:val="en-CA"/>
          </w:rPr>
          <w:t>http://bcbpsd.ca/docs/part-1/PrintableBeersPocketCard.pdf</w:t>
        </w:r>
      </w:hyperlink>
      <w:bookmarkStart w:id="21" w:name="_GoBack"/>
      <w:bookmarkEnd w:id="21"/>
    </w:p>
    <w:p w14:paraId="124354BA" w14:textId="77777777" w:rsidR="007266F4" w:rsidRPr="00C07E78" w:rsidRDefault="007266F4" w:rsidP="007266F4">
      <w:pPr>
        <w:spacing w:after="0"/>
        <w:ind w:left="360"/>
        <w:jc w:val="left"/>
        <w:rPr>
          <w:rFonts w:eastAsia="MS Mincho" w:cstheme="minorHAnsi"/>
          <w:color w:val="0000FF"/>
          <w:sz w:val="24"/>
          <w:szCs w:val="24"/>
          <w:u w:val="single" w:color="0950C4"/>
          <w:lang w:val="en-CA"/>
        </w:rPr>
      </w:pPr>
    </w:p>
    <w:p w14:paraId="3C16262F" w14:textId="65597220" w:rsidR="007266F4" w:rsidRPr="00B569AD" w:rsidRDefault="00C1767C" w:rsidP="00225C92">
      <w:pPr>
        <w:pStyle w:val="sous-titres"/>
        <w:rPr>
          <w:rFonts w:eastAsia="Times New Roman"/>
          <w:shd w:val="clear" w:color="auto" w:fill="FFFFFF"/>
        </w:rPr>
      </w:pPr>
      <w:bookmarkStart w:id="22" w:name="_Toc5283351"/>
      <w:r w:rsidRPr="00B569AD">
        <w:t>Pharmacothérapie adaptée à la personne âgée</w:t>
      </w:r>
      <w:bookmarkEnd w:id="22"/>
    </w:p>
    <w:p w14:paraId="43B40F36" w14:textId="77777777" w:rsidR="007266F4" w:rsidRPr="00B569AD" w:rsidRDefault="007266F4" w:rsidP="00225C92">
      <w:pPr>
        <w:pStyle w:val="pucepolicenoire"/>
      </w:pPr>
      <w:r w:rsidRPr="00B569AD">
        <w:rPr>
          <w:u w:val="single"/>
        </w:rPr>
        <w:t>Guide de gestion médicamenteuse en UCDG</w:t>
      </w:r>
      <w:r w:rsidRPr="00B569AD">
        <w:t>. Sous-comité sur la médication. Mars 2015</w:t>
      </w:r>
    </w:p>
    <w:p w14:paraId="6DB857CA" w14:textId="4CB47E10" w:rsidR="007266F4" w:rsidRPr="00B569AD" w:rsidRDefault="00225C92" w:rsidP="00225C92">
      <w:pPr>
        <w:pStyle w:val="pucesitalique"/>
      </w:pPr>
      <w:r>
        <w:t xml:space="preserve"> </w:t>
      </w:r>
      <w:r w:rsidR="007266F4" w:rsidRPr="00B569AD">
        <w:t>Ce guide s</w:t>
      </w:r>
      <w:r w:rsidR="006E7497">
        <w:t>’</w:t>
      </w:r>
      <w:r w:rsidR="007266F4" w:rsidRPr="00B569AD">
        <w:t xml:space="preserve">applique également pour les personnes âgées vivant à domicile ou en milieu </w:t>
      </w:r>
      <w:r w:rsidR="007266F4" w:rsidRPr="00B569AD">
        <w:tab/>
        <w:t xml:space="preserve">d’hébergement même s’il a été créé initialement pour des personnes âgées admises en UCDG. </w:t>
      </w:r>
    </w:p>
    <w:p w14:paraId="540CE408" w14:textId="0059563E" w:rsidR="007266F4" w:rsidRPr="00B569AD" w:rsidRDefault="007266F4" w:rsidP="00225C92">
      <w:pPr>
        <w:pStyle w:val="rfrences"/>
        <w:rPr>
          <w:sz w:val="24"/>
          <w:szCs w:val="24"/>
        </w:rPr>
      </w:pPr>
      <w:r w:rsidRPr="00B569AD">
        <w:rPr>
          <w:sz w:val="24"/>
          <w:szCs w:val="24"/>
        </w:rPr>
        <w:t xml:space="preserve">Plusieurs </w:t>
      </w:r>
      <w:r w:rsidRPr="00B569AD">
        <w:t>fiches thématiques disponibles gratuitement avec mise</w:t>
      </w:r>
      <w:r w:rsidR="006E7497">
        <w:t>s</w:t>
      </w:r>
      <w:r w:rsidRPr="00B569AD">
        <w:t xml:space="preserve"> à jour périodique. </w:t>
      </w:r>
    </w:p>
    <w:p w14:paraId="113A951F" w14:textId="77777777" w:rsidR="00225C92" w:rsidRDefault="00225C92" w:rsidP="00225C92">
      <w:pPr>
        <w:pStyle w:val="puces"/>
        <w:sectPr w:rsidR="00225C92" w:rsidSect="00602391">
          <w:headerReference w:type="default" r:id="rId21"/>
          <w:footerReference w:type="default" r:id="rId22"/>
          <w:pgSz w:w="12240" w:h="15840"/>
          <w:pgMar w:top="1361" w:right="1588" w:bottom="1361" w:left="1588" w:header="0" w:footer="567" w:gutter="0"/>
          <w:cols w:space="708"/>
          <w:titlePg/>
          <w:docGrid w:linePitch="360"/>
        </w:sectPr>
      </w:pPr>
    </w:p>
    <w:p w14:paraId="3738FF97" w14:textId="0F9639F8" w:rsidR="00225C92" w:rsidRPr="003F7762" w:rsidRDefault="00225C92" w:rsidP="00225C92">
      <w:pPr>
        <w:pStyle w:val="puces"/>
        <w:rPr>
          <w:color w:val="auto"/>
        </w:rPr>
      </w:pPr>
      <w:proofErr w:type="gramStart"/>
      <w:r w:rsidRPr="003F7762">
        <w:rPr>
          <w:color w:val="auto"/>
        </w:rPr>
        <w:t>anticoagulants</w:t>
      </w:r>
      <w:proofErr w:type="gramEnd"/>
      <w:r w:rsidRPr="003F7762">
        <w:rPr>
          <w:color w:val="auto"/>
        </w:rPr>
        <w:t xml:space="preserve"> oraux directs</w:t>
      </w:r>
    </w:p>
    <w:p w14:paraId="2DE3A4CF" w14:textId="293B4E9B" w:rsidR="00225C92" w:rsidRPr="003F7762" w:rsidRDefault="00225C92" w:rsidP="00225C92">
      <w:pPr>
        <w:pStyle w:val="puces"/>
        <w:rPr>
          <w:color w:val="auto"/>
        </w:rPr>
      </w:pPr>
      <w:r w:rsidRPr="003F7762">
        <w:rPr>
          <w:color w:val="auto"/>
        </w:rPr>
        <w:t>A</w:t>
      </w:r>
      <w:r w:rsidR="007266F4" w:rsidRPr="003F7762">
        <w:rPr>
          <w:color w:val="auto"/>
        </w:rPr>
        <w:t>ntihypertenseurs</w:t>
      </w:r>
    </w:p>
    <w:p w14:paraId="0D94E64B" w14:textId="11365B24" w:rsidR="007266F4" w:rsidRPr="003F7762" w:rsidRDefault="007266F4" w:rsidP="00225C92">
      <w:pPr>
        <w:pStyle w:val="puces"/>
        <w:rPr>
          <w:color w:val="auto"/>
        </w:rPr>
      </w:pPr>
      <w:proofErr w:type="spellStart"/>
      <w:proofErr w:type="gramStart"/>
      <w:r w:rsidRPr="003F7762">
        <w:rPr>
          <w:color w:val="auto"/>
        </w:rPr>
        <w:t>antipsychotiques</w:t>
      </w:r>
      <w:proofErr w:type="gramEnd"/>
      <w:r w:rsidRPr="003F7762">
        <w:rPr>
          <w:color w:val="auto"/>
        </w:rPr>
        <w:t>_en</w:t>
      </w:r>
      <w:proofErr w:type="spellEnd"/>
      <w:r w:rsidRPr="003F7762">
        <w:rPr>
          <w:color w:val="auto"/>
        </w:rPr>
        <w:t xml:space="preserve"> SCPD </w:t>
      </w:r>
    </w:p>
    <w:p w14:paraId="29EAA0E5" w14:textId="7AEDA481" w:rsidR="00225C92" w:rsidRPr="003F7762" w:rsidRDefault="007266F4" w:rsidP="00225C92">
      <w:pPr>
        <w:pStyle w:val="puces"/>
        <w:rPr>
          <w:color w:val="auto"/>
        </w:rPr>
      </w:pPr>
      <w:proofErr w:type="gramStart"/>
      <w:r w:rsidRPr="003F7762">
        <w:rPr>
          <w:color w:val="auto"/>
        </w:rPr>
        <w:t>antipsychotique</w:t>
      </w:r>
      <w:r w:rsidR="006E7497">
        <w:rPr>
          <w:color w:val="auto"/>
        </w:rPr>
        <w:t>s</w:t>
      </w:r>
      <w:proofErr w:type="gramEnd"/>
      <w:r w:rsidRPr="003F7762">
        <w:rPr>
          <w:color w:val="auto"/>
        </w:rPr>
        <w:t xml:space="preserve"> en délirium</w:t>
      </w:r>
      <w:r w:rsidRPr="003F7762">
        <w:rPr>
          <w:color w:val="auto"/>
        </w:rPr>
        <w:tab/>
      </w:r>
    </w:p>
    <w:p w14:paraId="34A0E77F" w14:textId="77777777" w:rsidR="00225C92" w:rsidRPr="003F7762" w:rsidRDefault="007266F4" w:rsidP="00225C92">
      <w:pPr>
        <w:pStyle w:val="puces"/>
        <w:rPr>
          <w:color w:val="auto"/>
        </w:rPr>
      </w:pPr>
      <w:proofErr w:type="gramStart"/>
      <w:r w:rsidRPr="003F7762">
        <w:rPr>
          <w:color w:val="auto"/>
        </w:rPr>
        <w:t>antidépresseurs</w:t>
      </w:r>
      <w:proofErr w:type="gramEnd"/>
      <w:r w:rsidRPr="003F7762">
        <w:rPr>
          <w:color w:val="auto"/>
        </w:rPr>
        <w:t xml:space="preserve">  </w:t>
      </w:r>
    </w:p>
    <w:p w14:paraId="0D1ADF77" w14:textId="29C650AE" w:rsidR="00C80604" w:rsidRPr="003F7762" w:rsidRDefault="007266F4" w:rsidP="00C80604">
      <w:pPr>
        <w:pStyle w:val="puces"/>
        <w:rPr>
          <w:color w:val="auto"/>
        </w:rPr>
      </w:pPr>
      <w:r w:rsidRPr="003F7762">
        <w:rPr>
          <w:color w:val="auto"/>
        </w:rPr>
        <w:t xml:space="preserve"> </w:t>
      </w:r>
      <w:proofErr w:type="gramStart"/>
      <w:r w:rsidRPr="003F7762">
        <w:rPr>
          <w:color w:val="auto"/>
        </w:rPr>
        <w:t>diabète</w:t>
      </w:r>
      <w:proofErr w:type="gramEnd"/>
      <w:r w:rsidR="00204199">
        <w:rPr>
          <w:color w:val="auto"/>
        </w:rPr>
        <w:t> </w:t>
      </w:r>
      <w:r w:rsidRPr="003F7762">
        <w:rPr>
          <w:color w:val="auto"/>
        </w:rPr>
        <w:t>type2</w:t>
      </w:r>
      <w:r w:rsidRPr="003F7762">
        <w:rPr>
          <w:color w:val="auto"/>
        </w:rPr>
        <w:tab/>
      </w:r>
      <w:r w:rsidRPr="003F7762">
        <w:rPr>
          <w:color w:val="auto"/>
        </w:rPr>
        <w:tab/>
      </w:r>
    </w:p>
    <w:p w14:paraId="1873010A" w14:textId="5AFB8D47" w:rsidR="00225C92" w:rsidRPr="003F7762" w:rsidRDefault="007266F4" w:rsidP="00C80604">
      <w:pPr>
        <w:pStyle w:val="puces"/>
        <w:rPr>
          <w:color w:val="auto"/>
        </w:rPr>
      </w:pPr>
      <w:proofErr w:type="gramStart"/>
      <w:r w:rsidRPr="003F7762">
        <w:rPr>
          <w:color w:val="auto"/>
        </w:rPr>
        <w:t>douleur</w:t>
      </w:r>
      <w:proofErr w:type="gramEnd"/>
      <w:r w:rsidRPr="003F7762">
        <w:rPr>
          <w:color w:val="auto"/>
        </w:rPr>
        <w:t xml:space="preserve"> chronique non canc</w:t>
      </w:r>
      <w:r w:rsidR="00225C92" w:rsidRPr="003F7762">
        <w:rPr>
          <w:color w:val="auto"/>
        </w:rPr>
        <w:t>éreuse</w:t>
      </w:r>
    </w:p>
    <w:p w14:paraId="306F1B10" w14:textId="0EFB8925" w:rsidR="00225C92" w:rsidRPr="003F7762" w:rsidRDefault="00225C92" w:rsidP="00225C92">
      <w:pPr>
        <w:pStyle w:val="puces"/>
        <w:tabs>
          <w:tab w:val="left" w:pos="142"/>
        </w:tabs>
        <w:ind w:left="0" w:hanging="284"/>
        <w:rPr>
          <w:noProof/>
          <w:color w:val="auto"/>
        </w:rPr>
      </w:pPr>
      <w:proofErr w:type="gramStart"/>
      <w:r w:rsidRPr="003F7762">
        <w:rPr>
          <w:color w:val="auto"/>
        </w:rPr>
        <w:t>épilepsie</w:t>
      </w:r>
      <w:proofErr w:type="gramEnd"/>
      <w:r w:rsidRPr="003F7762">
        <w:rPr>
          <w:color w:val="auto"/>
        </w:rPr>
        <w:t xml:space="preserve"> (mai 2018)</w:t>
      </w:r>
    </w:p>
    <w:p w14:paraId="3381A1C0" w14:textId="316DF1BB" w:rsidR="007266F4" w:rsidRPr="003F7762" w:rsidRDefault="007266F4" w:rsidP="00225C92">
      <w:pPr>
        <w:pStyle w:val="puces"/>
        <w:tabs>
          <w:tab w:val="left" w:pos="142"/>
        </w:tabs>
        <w:ind w:left="0" w:hanging="284"/>
        <w:rPr>
          <w:noProof/>
          <w:color w:val="auto"/>
        </w:rPr>
      </w:pPr>
      <w:proofErr w:type="spellStart"/>
      <w:proofErr w:type="gramStart"/>
      <w:r w:rsidRPr="003F7762">
        <w:rPr>
          <w:color w:val="auto"/>
        </w:rPr>
        <w:t>hypnosédatifs</w:t>
      </w:r>
      <w:proofErr w:type="spellEnd"/>
      <w:proofErr w:type="gramEnd"/>
      <w:r w:rsidRPr="003F7762">
        <w:rPr>
          <w:noProof/>
          <w:color w:val="auto"/>
        </w:rPr>
        <w:t xml:space="preserve"> </w:t>
      </w:r>
      <w:r w:rsidRPr="003F7762">
        <w:rPr>
          <w:noProof/>
          <w:color w:val="auto"/>
        </w:rPr>
        <w:tab/>
      </w:r>
    </w:p>
    <w:p w14:paraId="137C7408" w14:textId="77777777" w:rsidR="00225C92" w:rsidRPr="003F7762" w:rsidRDefault="007266F4" w:rsidP="00225C92">
      <w:pPr>
        <w:pStyle w:val="puces"/>
        <w:tabs>
          <w:tab w:val="left" w:pos="142"/>
        </w:tabs>
        <w:ind w:left="0" w:hanging="284"/>
        <w:rPr>
          <w:color w:val="auto"/>
        </w:rPr>
      </w:pPr>
      <w:proofErr w:type="gramStart"/>
      <w:r w:rsidRPr="003F7762">
        <w:rPr>
          <w:color w:val="auto"/>
        </w:rPr>
        <w:t>incontinence</w:t>
      </w:r>
      <w:proofErr w:type="gramEnd"/>
      <w:r w:rsidRPr="003F7762">
        <w:rPr>
          <w:color w:val="auto"/>
        </w:rPr>
        <w:t xml:space="preserve"> urinaire</w:t>
      </w:r>
      <w:r w:rsidRPr="003F7762">
        <w:rPr>
          <w:color w:val="auto"/>
        </w:rPr>
        <w:tab/>
      </w:r>
    </w:p>
    <w:p w14:paraId="26F3689A" w14:textId="77777777" w:rsidR="00225C92" w:rsidRPr="003F7762" w:rsidRDefault="007266F4" w:rsidP="00225C92">
      <w:pPr>
        <w:pStyle w:val="puces"/>
        <w:tabs>
          <w:tab w:val="left" w:pos="142"/>
        </w:tabs>
        <w:ind w:left="0" w:hanging="284"/>
        <w:rPr>
          <w:color w:val="auto"/>
        </w:rPr>
      </w:pPr>
      <w:proofErr w:type="gramStart"/>
      <w:r w:rsidRPr="003F7762">
        <w:rPr>
          <w:color w:val="auto"/>
        </w:rPr>
        <w:t>ostéoporose</w:t>
      </w:r>
      <w:proofErr w:type="gramEnd"/>
    </w:p>
    <w:p w14:paraId="0F270657" w14:textId="630092F1" w:rsidR="007266F4" w:rsidRPr="003F7762" w:rsidRDefault="007266F4" w:rsidP="00225C92">
      <w:pPr>
        <w:pStyle w:val="puces"/>
        <w:tabs>
          <w:tab w:val="left" w:pos="142"/>
        </w:tabs>
        <w:ind w:left="0" w:hanging="284"/>
        <w:rPr>
          <w:color w:val="auto"/>
        </w:rPr>
      </w:pPr>
      <w:proofErr w:type="gramStart"/>
      <w:r w:rsidRPr="003F7762">
        <w:rPr>
          <w:color w:val="auto"/>
        </w:rPr>
        <w:t>statines</w:t>
      </w:r>
      <w:proofErr w:type="gramEnd"/>
    </w:p>
    <w:p w14:paraId="672AE4EF" w14:textId="28120DD4" w:rsidR="007266F4" w:rsidRPr="003F7762" w:rsidRDefault="007266F4" w:rsidP="00225C92">
      <w:pPr>
        <w:pStyle w:val="puces"/>
        <w:tabs>
          <w:tab w:val="left" w:pos="142"/>
        </w:tabs>
        <w:ind w:left="0" w:hanging="284"/>
        <w:rPr>
          <w:color w:val="auto"/>
        </w:rPr>
      </w:pPr>
      <w:r w:rsidRPr="003F7762">
        <w:rPr>
          <w:color w:val="auto"/>
        </w:rPr>
        <w:t>Parkinson (traitement des symptômes moteurs)</w:t>
      </w:r>
    </w:p>
    <w:p w14:paraId="754F7BC9" w14:textId="77777777" w:rsidR="00225C92" w:rsidRDefault="00225C92" w:rsidP="007266F4">
      <w:pPr>
        <w:spacing w:after="0"/>
        <w:ind w:left="284"/>
        <w:jc w:val="left"/>
        <w:rPr>
          <w:rFonts w:eastAsia="Times New Roman" w:cstheme="minorHAnsi"/>
          <w:bCs/>
          <w:color w:val="000000"/>
          <w:sz w:val="20"/>
          <w:szCs w:val="20"/>
        </w:rPr>
        <w:sectPr w:rsidR="00225C92" w:rsidSect="00225C92">
          <w:type w:val="continuous"/>
          <w:pgSz w:w="12240" w:h="15840"/>
          <w:pgMar w:top="1361" w:right="1588" w:bottom="1361" w:left="1588" w:header="0" w:footer="567" w:gutter="0"/>
          <w:cols w:num="2" w:space="708"/>
          <w:titlePg/>
          <w:docGrid w:linePitch="360"/>
        </w:sectPr>
      </w:pPr>
    </w:p>
    <w:p w14:paraId="739DA0E7" w14:textId="0F777851" w:rsidR="007266F4" w:rsidRPr="00B569AD" w:rsidRDefault="007266F4" w:rsidP="007266F4">
      <w:pPr>
        <w:spacing w:after="0"/>
        <w:ind w:left="284"/>
        <w:jc w:val="left"/>
        <w:rPr>
          <w:rFonts w:eastAsia="Times New Roman" w:cstheme="minorHAnsi"/>
          <w:bCs/>
          <w:color w:val="000000"/>
          <w:sz w:val="20"/>
          <w:szCs w:val="20"/>
        </w:rPr>
      </w:pPr>
    </w:p>
    <w:p w14:paraId="0132B655" w14:textId="197EE905" w:rsidR="007266F4" w:rsidRPr="00C1767C" w:rsidRDefault="005C76C1" w:rsidP="00C1767C">
      <w:pPr>
        <w:pStyle w:val="lienhypertexte0"/>
        <w:rPr>
          <w:rStyle w:val="Lienhypertexte"/>
          <w:color w:val="0000FF"/>
        </w:rPr>
      </w:pPr>
      <w:hyperlink r:id="rId23" w:history="1">
        <w:r w:rsidR="007266F4" w:rsidRPr="00C1767C">
          <w:rPr>
            <w:rStyle w:val="Lienhypertexte"/>
            <w:color w:val="0000FF"/>
          </w:rPr>
          <w:t>http://rushgq.org/module_tableau_bord/</w:t>
        </w:r>
      </w:hyperlink>
      <w:r w:rsidR="007266F4" w:rsidRPr="00C1767C">
        <w:rPr>
          <w:rStyle w:val="Lienhypertexte"/>
          <w:color w:val="0000FF"/>
        </w:rPr>
        <w:t> </w:t>
      </w:r>
    </w:p>
    <w:p w14:paraId="64919174" w14:textId="77777777" w:rsidR="007266F4" w:rsidRPr="00B569AD" w:rsidRDefault="007266F4" w:rsidP="007266F4">
      <w:pPr>
        <w:widowControl w:val="0"/>
        <w:autoSpaceDE w:val="0"/>
        <w:autoSpaceDN w:val="0"/>
        <w:adjustRightInd w:val="0"/>
        <w:spacing w:after="0"/>
        <w:ind w:left="284"/>
        <w:jc w:val="left"/>
        <w:rPr>
          <w:rFonts w:eastAsia="MS Mincho" w:cstheme="minorHAnsi"/>
        </w:rPr>
      </w:pPr>
    </w:p>
    <w:p w14:paraId="3F860A83" w14:textId="1ABD8651" w:rsidR="007266F4" w:rsidRPr="00225C92" w:rsidRDefault="007266F4" w:rsidP="00225C92">
      <w:pPr>
        <w:pStyle w:val="pucepolicenoire"/>
      </w:pPr>
      <w:r w:rsidRPr="00225C92">
        <w:rPr>
          <w:u w:val="single"/>
        </w:rPr>
        <w:t>Guide médical de soins de longue durée.</w:t>
      </w:r>
      <w:r w:rsidRPr="00225C92">
        <w:t xml:space="preserve"> Sous la direction scientifique d</w:t>
      </w:r>
      <w:r w:rsidR="006E7497">
        <w:t>e la</w:t>
      </w:r>
      <w:r w:rsidRPr="00225C92">
        <w:t xml:space="preserve"> Dr</w:t>
      </w:r>
      <w:r w:rsidR="006E7497">
        <w:t>e</w:t>
      </w:r>
      <w:r w:rsidRPr="00225C92">
        <w:t xml:space="preserve"> Nathalie </w:t>
      </w:r>
      <w:proofErr w:type="spellStart"/>
      <w:r w:rsidRPr="00225C92">
        <w:t>Champoux</w:t>
      </w:r>
      <w:proofErr w:type="spellEnd"/>
      <w:r w:rsidRPr="00225C92">
        <w:t xml:space="preserve">. IUGM. Abonnement requis.  </w:t>
      </w:r>
    </w:p>
    <w:p w14:paraId="144E0D06" w14:textId="09F02196" w:rsidR="007266F4" w:rsidRPr="00225C92" w:rsidRDefault="007266F4" w:rsidP="00225C92">
      <w:pPr>
        <w:pStyle w:val="rfrences"/>
        <w:rPr>
          <w:i/>
        </w:rPr>
      </w:pPr>
      <w:r w:rsidRPr="00225C92">
        <w:rPr>
          <w:i/>
        </w:rPr>
        <w:t>Comment adapter les soins pharmacologiques aux besoins des aînés</w:t>
      </w:r>
      <w:r w:rsidR="00204199">
        <w:rPr>
          <w:i/>
        </w:rPr>
        <w:t> </w:t>
      </w:r>
      <w:r w:rsidRPr="00225C92">
        <w:rPr>
          <w:i/>
        </w:rPr>
        <w:t>; arrêt et sevrage des médicaments</w:t>
      </w:r>
      <w:r w:rsidR="00204199">
        <w:rPr>
          <w:i/>
        </w:rPr>
        <w:t> </w:t>
      </w:r>
      <w:r w:rsidRPr="00225C92">
        <w:rPr>
          <w:i/>
        </w:rPr>
        <w:t xml:space="preserve">; effets indésirables des médicaments. </w:t>
      </w:r>
    </w:p>
    <w:p w14:paraId="37B94830" w14:textId="40A979C0" w:rsidR="007266F4" w:rsidRPr="00C1767C" w:rsidRDefault="005C76C1" w:rsidP="00C1767C">
      <w:pPr>
        <w:pStyle w:val="lienhypertexte0"/>
      </w:pPr>
      <w:hyperlink r:id="rId24" w:history="1">
        <w:r w:rsidR="007266F4" w:rsidRPr="00C1767C">
          <w:t>www.mdsld.ca</w:t>
        </w:r>
      </w:hyperlink>
    </w:p>
    <w:p w14:paraId="2B1959B2" w14:textId="5A348F57" w:rsidR="00AE41A0" w:rsidRDefault="007266F4" w:rsidP="00225C92">
      <w:pPr>
        <w:widowControl w:val="0"/>
        <w:autoSpaceDE w:val="0"/>
        <w:autoSpaceDN w:val="0"/>
        <w:adjustRightInd w:val="0"/>
        <w:spacing w:after="0"/>
        <w:ind w:left="284"/>
        <w:jc w:val="left"/>
        <w:rPr>
          <w:rFonts w:eastAsia="MS Mincho" w:cstheme="minorHAnsi"/>
          <w:color w:val="0000FF"/>
          <w:szCs w:val="24"/>
        </w:rPr>
      </w:pPr>
      <w:r w:rsidRPr="00B569AD">
        <w:rPr>
          <w:rFonts w:eastAsia="MS Mincho" w:cstheme="minorHAnsi"/>
          <w:color w:val="0000FF"/>
          <w:szCs w:val="24"/>
        </w:rPr>
        <w:tab/>
      </w:r>
    </w:p>
    <w:p w14:paraId="2D6BECD9" w14:textId="77777777" w:rsidR="00AE41A0" w:rsidRDefault="00AE41A0">
      <w:pPr>
        <w:spacing w:after="160" w:line="259" w:lineRule="auto"/>
        <w:jc w:val="left"/>
        <w:rPr>
          <w:rFonts w:eastAsia="MS Mincho" w:cstheme="minorHAnsi"/>
          <w:color w:val="0000FF"/>
          <w:szCs w:val="24"/>
        </w:rPr>
      </w:pPr>
      <w:r>
        <w:rPr>
          <w:rFonts w:eastAsia="MS Mincho" w:cstheme="minorHAnsi"/>
          <w:color w:val="0000FF"/>
          <w:szCs w:val="24"/>
        </w:rPr>
        <w:br w:type="page"/>
      </w:r>
    </w:p>
    <w:p w14:paraId="4908305F" w14:textId="77777777" w:rsidR="007266F4" w:rsidRPr="00B569AD" w:rsidRDefault="007266F4" w:rsidP="00225C92">
      <w:pPr>
        <w:widowControl w:val="0"/>
        <w:autoSpaceDE w:val="0"/>
        <w:autoSpaceDN w:val="0"/>
        <w:adjustRightInd w:val="0"/>
        <w:spacing w:after="0"/>
        <w:ind w:left="284"/>
        <w:jc w:val="left"/>
        <w:rPr>
          <w:rFonts w:eastAsia="MS Mincho" w:cstheme="minorHAnsi"/>
          <w:color w:val="0000FF"/>
          <w:sz w:val="24"/>
          <w:szCs w:val="24"/>
          <w:u w:val="single"/>
        </w:rPr>
      </w:pPr>
    </w:p>
    <w:p w14:paraId="0692BF55" w14:textId="77777777" w:rsidR="007266F4" w:rsidRPr="00B569AD" w:rsidRDefault="007266F4" w:rsidP="00225C92">
      <w:pPr>
        <w:pStyle w:val="pucepolicenoire"/>
        <w:rPr>
          <w:color w:val="0000FF"/>
          <w:u w:val="single"/>
        </w:rPr>
      </w:pPr>
      <w:proofErr w:type="spellStart"/>
      <w:r w:rsidRPr="00B569AD">
        <w:t>PolyPharmacy</w:t>
      </w:r>
      <w:proofErr w:type="spellEnd"/>
      <w:r w:rsidRPr="00B569AD">
        <w:t xml:space="preserve"> Guidance, NHS Scotland. </w:t>
      </w:r>
    </w:p>
    <w:p w14:paraId="46C2E629" w14:textId="6F743FCE" w:rsidR="007266F4" w:rsidRPr="00225C92" w:rsidRDefault="007266F4" w:rsidP="00225C92">
      <w:pPr>
        <w:pStyle w:val="rfrences"/>
        <w:rPr>
          <w:i/>
        </w:rPr>
      </w:pPr>
      <w:r w:rsidRPr="00225C92">
        <w:rPr>
          <w:i/>
        </w:rPr>
        <w:t xml:space="preserve">Site gouvernemental écossais sur la </w:t>
      </w:r>
      <w:proofErr w:type="spellStart"/>
      <w:r w:rsidRPr="00225C92">
        <w:rPr>
          <w:i/>
        </w:rPr>
        <w:t>polymédication</w:t>
      </w:r>
      <w:proofErr w:type="spellEnd"/>
      <w:r w:rsidRPr="00225C92">
        <w:rPr>
          <w:i/>
        </w:rPr>
        <w:t xml:space="preserve"> (Scottish </w:t>
      </w:r>
      <w:proofErr w:type="spellStart"/>
      <w:r w:rsidRPr="00225C92">
        <w:rPr>
          <w:i/>
        </w:rPr>
        <w:t>Government's</w:t>
      </w:r>
      <w:proofErr w:type="spellEnd"/>
      <w:r w:rsidRPr="00225C92">
        <w:rPr>
          <w:i/>
        </w:rPr>
        <w:t xml:space="preserve"> national guidance on </w:t>
      </w:r>
      <w:proofErr w:type="spellStart"/>
      <w:r w:rsidRPr="00225C92">
        <w:rPr>
          <w:i/>
        </w:rPr>
        <w:t>polypharmacy</w:t>
      </w:r>
      <w:proofErr w:type="spellEnd"/>
      <w:r w:rsidRPr="00225C92">
        <w:rPr>
          <w:i/>
        </w:rPr>
        <w:t>. 2</w:t>
      </w:r>
      <w:r w:rsidRPr="00225C92">
        <w:rPr>
          <w:i/>
          <w:vertAlign w:val="superscript"/>
        </w:rPr>
        <w:t>nd</w:t>
      </w:r>
      <w:r w:rsidRPr="00225C92">
        <w:rPr>
          <w:i/>
        </w:rPr>
        <w:t xml:space="preserve"> </w:t>
      </w:r>
      <w:proofErr w:type="spellStart"/>
      <w:r w:rsidRPr="00225C92">
        <w:rPr>
          <w:i/>
        </w:rPr>
        <w:t>ed</w:t>
      </w:r>
      <w:proofErr w:type="spellEnd"/>
      <w:r w:rsidRPr="00225C92">
        <w:rPr>
          <w:i/>
        </w:rPr>
        <w:t>.) qui propose une méthode structurée</w:t>
      </w:r>
      <w:r w:rsidR="00225C92" w:rsidRPr="00225C92">
        <w:rPr>
          <w:i/>
        </w:rPr>
        <w:t xml:space="preserve"> </w:t>
      </w:r>
      <w:r w:rsidRPr="00225C92">
        <w:rPr>
          <w:i/>
        </w:rPr>
        <w:t>en 7</w:t>
      </w:r>
      <w:r w:rsidR="00204199">
        <w:rPr>
          <w:i/>
        </w:rPr>
        <w:t> </w:t>
      </w:r>
      <w:r w:rsidRPr="00225C92">
        <w:rPr>
          <w:i/>
        </w:rPr>
        <w:t xml:space="preserve">étapes pour réaliser une révision de la médication, centrée sur les besoins de l’individu, en encourageant le dialogue entre cliniciens et usagers. </w:t>
      </w:r>
    </w:p>
    <w:p w14:paraId="20EE1746" w14:textId="69D319D7" w:rsidR="007266F4" w:rsidRPr="006B42DE" w:rsidRDefault="005C76C1" w:rsidP="006B42DE">
      <w:pPr>
        <w:pStyle w:val="lienhypertexte0"/>
        <w:rPr>
          <w:color w:val="800080"/>
        </w:rPr>
      </w:pPr>
      <w:hyperlink r:id="rId25" w:history="1">
        <w:r w:rsidR="007266F4" w:rsidRPr="00B569AD">
          <w:rPr>
            <w:color w:val="800080"/>
          </w:rPr>
          <w:t>http://www.polypharmacy.scot.nhs.uk</w:t>
        </w:r>
      </w:hyperlink>
    </w:p>
    <w:p w14:paraId="68FFA29B" w14:textId="77777777" w:rsidR="007266F4" w:rsidRPr="00B569AD" w:rsidRDefault="007266F4" w:rsidP="007266F4">
      <w:pPr>
        <w:widowControl w:val="0"/>
        <w:autoSpaceDE w:val="0"/>
        <w:autoSpaceDN w:val="0"/>
        <w:adjustRightInd w:val="0"/>
        <w:spacing w:after="0"/>
        <w:ind w:left="284"/>
        <w:jc w:val="left"/>
        <w:rPr>
          <w:rFonts w:eastAsia="MS Mincho" w:cstheme="minorHAnsi"/>
          <w:color w:val="800080"/>
          <w:sz w:val="20"/>
          <w:szCs w:val="24"/>
        </w:rPr>
      </w:pPr>
    </w:p>
    <w:p w14:paraId="320E0DC5" w14:textId="6B0C5CCA" w:rsidR="007266F4" w:rsidRPr="00B569AD" w:rsidRDefault="007266F4" w:rsidP="00225C92">
      <w:pPr>
        <w:pStyle w:val="pucepolicenoire"/>
        <w:rPr>
          <w:sz w:val="20"/>
        </w:rPr>
      </w:pPr>
      <w:r w:rsidRPr="00B569AD">
        <w:t>Bergeron J et coll. Principes d’évaluation de la pharmacothérapie en gériatrie</w:t>
      </w:r>
      <w:r w:rsidR="00204199">
        <w:t> </w:t>
      </w:r>
      <w:r w:rsidRPr="00B569AD">
        <w:t xml:space="preserve">: illustration à l’aide d’un cas de patient. </w:t>
      </w:r>
      <w:proofErr w:type="spellStart"/>
      <w:r w:rsidRPr="00B569AD">
        <w:t>Pharmactuel</w:t>
      </w:r>
      <w:proofErr w:type="spellEnd"/>
      <w:r w:rsidR="00204199">
        <w:t> </w:t>
      </w:r>
      <w:r w:rsidRPr="00B569AD">
        <w:t>2008</w:t>
      </w:r>
      <w:r w:rsidR="00204199">
        <w:t> </w:t>
      </w:r>
      <w:r w:rsidRPr="00B569AD">
        <w:t>; 41</w:t>
      </w:r>
      <w:r w:rsidR="00204199">
        <w:t xml:space="preserve"> </w:t>
      </w:r>
      <w:r w:rsidRPr="00B569AD">
        <w:t>(S1)</w:t>
      </w:r>
      <w:r w:rsidR="00204199">
        <w:t> </w:t>
      </w:r>
      <w:r w:rsidRPr="00B569AD">
        <w:t>: 11-25</w:t>
      </w:r>
    </w:p>
    <w:p w14:paraId="4B8BA0B4" w14:textId="65479D20" w:rsidR="007266F4" w:rsidRPr="00B569AD" w:rsidRDefault="007266F4" w:rsidP="006B42DE">
      <w:pPr>
        <w:pStyle w:val="lienhypertexte0"/>
        <w:ind w:left="0" w:firstLine="708"/>
      </w:pPr>
      <w:r w:rsidRPr="00225C92">
        <w:t>http://www.pharmactuel.com/index.php/pharmactuel/article/viewFile/961/622</w:t>
      </w:r>
    </w:p>
    <w:p w14:paraId="46A0EB23" w14:textId="41E805CB" w:rsidR="007266F4" w:rsidRPr="006B42DE" w:rsidRDefault="00C1767C" w:rsidP="00225C92">
      <w:pPr>
        <w:pStyle w:val="sous-titres"/>
      </w:pPr>
      <w:bookmarkStart w:id="23" w:name="_Toc5283352"/>
      <w:proofErr w:type="spellStart"/>
      <w:r w:rsidRPr="006B42DE">
        <w:t>Déprescrire</w:t>
      </w:r>
      <w:bookmarkEnd w:id="23"/>
      <w:proofErr w:type="spellEnd"/>
      <w:r w:rsidR="007266F4" w:rsidRPr="006B42DE">
        <w:t xml:space="preserve"> </w:t>
      </w:r>
    </w:p>
    <w:p w14:paraId="5563559B" w14:textId="412AE2B5" w:rsidR="00A521E3" w:rsidRPr="00A521E3" w:rsidRDefault="00A521E3" w:rsidP="00A521E3">
      <w:pPr>
        <w:pStyle w:val="pucesitalique"/>
        <w:rPr>
          <w:rFonts w:eastAsia="Times New Roman"/>
          <w:lang w:val="fr-FR"/>
        </w:rPr>
      </w:pPr>
      <w:r w:rsidRPr="00A521E3">
        <w:t xml:space="preserve">Réseau canadien pour la </w:t>
      </w:r>
      <w:proofErr w:type="spellStart"/>
      <w:r w:rsidRPr="00A521E3">
        <w:t>déprescription</w:t>
      </w:r>
      <w:proofErr w:type="spellEnd"/>
      <w:r w:rsidRPr="00A521E3">
        <w:t xml:space="preserve"> </w:t>
      </w:r>
      <w:r>
        <w:rPr>
          <w:rFonts w:ascii="Arial" w:hAnsi="Arial" w:cs="Arial"/>
          <w:color w:val="26282A"/>
        </w:rPr>
        <w:t>(</w:t>
      </w:r>
      <w:proofErr w:type="spellStart"/>
      <w:r>
        <w:rPr>
          <w:rFonts w:ascii="Arial" w:hAnsi="Arial" w:cs="Arial"/>
          <w:color w:val="26282A"/>
        </w:rPr>
        <w:t>ReCaD</w:t>
      </w:r>
      <w:proofErr w:type="spellEnd"/>
      <w:r>
        <w:rPr>
          <w:rFonts w:ascii="Arial" w:hAnsi="Arial" w:cs="Arial"/>
          <w:color w:val="26282A"/>
        </w:rPr>
        <w:t>) :</w:t>
      </w:r>
    </w:p>
    <w:p w14:paraId="777FFEFE" w14:textId="77777777" w:rsidR="00A521E3" w:rsidRDefault="00A521E3" w:rsidP="00A521E3">
      <w:pPr>
        <w:pStyle w:val="rfrences"/>
        <w:rPr>
          <w:i/>
          <w:iCs/>
        </w:rPr>
      </w:pPr>
      <w:r w:rsidRPr="00721C83">
        <w:rPr>
          <w:i/>
          <w:iCs/>
        </w:rPr>
        <w:t>Réseau voué à l’amélioration des soins de santé des aînés en réduisant l’utilisation de médicaments inappropriés ainsi que la promotion d’alternative non-pharmacologique   </w:t>
      </w:r>
    </w:p>
    <w:p w14:paraId="59123A4D" w14:textId="28D7BD25" w:rsidR="00A521E3" w:rsidRPr="00A521E3" w:rsidRDefault="00A521E3" w:rsidP="00A521E3">
      <w:pPr>
        <w:pStyle w:val="rfrences"/>
        <w:rPr>
          <w:i/>
          <w:color w:val="00699A" w:themeColor="hyperlink"/>
          <w:u w:val="single"/>
        </w:rPr>
      </w:pPr>
      <w:r w:rsidRPr="00721C83">
        <w:rPr>
          <w:i/>
        </w:rPr>
        <w:t> </w:t>
      </w:r>
      <w:hyperlink r:id="rId26" w:tgtFrame="_blank" w:history="1">
        <w:r w:rsidRPr="00721C83">
          <w:rPr>
            <w:rStyle w:val="Lienhypertexte"/>
            <w:i/>
          </w:rPr>
          <w:t>www.reseaudeprescription.ca</w:t>
        </w:r>
      </w:hyperlink>
    </w:p>
    <w:p w14:paraId="38166902" w14:textId="7678E190" w:rsidR="007266F4" w:rsidRPr="00B569AD" w:rsidRDefault="007266F4" w:rsidP="00225C92">
      <w:pPr>
        <w:pStyle w:val="pucesitalique"/>
        <w:rPr>
          <w:rFonts w:eastAsia="Times New Roman"/>
          <w:lang w:val="fr-FR"/>
        </w:rPr>
      </w:pPr>
      <w:proofErr w:type="spellStart"/>
      <w:r w:rsidRPr="00B569AD">
        <w:rPr>
          <w:lang w:val="en-US"/>
        </w:rPr>
        <w:t>Wouters</w:t>
      </w:r>
      <w:proofErr w:type="spellEnd"/>
      <w:r w:rsidRPr="00B569AD">
        <w:rPr>
          <w:lang w:val="en-US"/>
        </w:rPr>
        <w:t xml:space="preserve">, H et </w:t>
      </w:r>
      <w:proofErr w:type="gramStart"/>
      <w:r w:rsidRPr="00B569AD">
        <w:rPr>
          <w:lang w:val="en-US"/>
        </w:rPr>
        <w:t>coll..</w:t>
      </w:r>
      <w:proofErr w:type="gramEnd"/>
      <w:r w:rsidRPr="00B569AD">
        <w:rPr>
          <w:lang w:val="en-US"/>
        </w:rPr>
        <w:t xml:space="preserve"> Discontinuing Inappropriate Medication Use in Nursing Home Residents.  A Cluster Randomized Control Trial. Ann Intern Med</w:t>
      </w:r>
      <w:r w:rsidR="00204199">
        <w:rPr>
          <w:lang w:val="en-US"/>
        </w:rPr>
        <w:t> </w:t>
      </w:r>
      <w:proofErr w:type="gramStart"/>
      <w:r w:rsidRPr="00B569AD">
        <w:rPr>
          <w:rFonts w:eastAsia="Times New Roman"/>
          <w:lang w:val="fr-FR"/>
        </w:rPr>
        <w:t>2017</w:t>
      </w:r>
      <w:r w:rsidR="00204199">
        <w:rPr>
          <w:rFonts w:eastAsia="Times New Roman"/>
          <w:lang w:val="fr-FR"/>
        </w:rPr>
        <w:t> </w:t>
      </w:r>
      <w:r w:rsidRPr="00B569AD">
        <w:rPr>
          <w:rFonts w:eastAsia="Times New Roman"/>
          <w:lang w:val="fr-FR"/>
        </w:rPr>
        <w:t>;</w:t>
      </w:r>
      <w:proofErr w:type="gramEnd"/>
      <w:r w:rsidRPr="00B569AD">
        <w:rPr>
          <w:rFonts w:eastAsia="Times New Roman"/>
          <w:lang w:val="fr-FR"/>
        </w:rPr>
        <w:t xml:space="preserve"> 167</w:t>
      </w:r>
      <w:r w:rsidR="00204199">
        <w:rPr>
          <w:rFonts w:eastAsia="Times New Roman"/>
          <w:lang w:val="fr-FR"/>
        </w:rPr>
        <w:t xml:space="preserve"> </w:t>
      </w:r>
      <w:r w:rsidRPr="00B569AD">
        <w:rPr>
          <w:rFonts w:eastAsia="Times New Roman"/>
          <w:lang w:val="fr-FR"/>
        </w:rPr>
        <w:t>(9)</w:t>
      </w:r>
      <w:r w:rsidR="00204199">
        <w:rPr>
          <w:rFonts w:eastAsia="Times New Roman"/>
          <w:lang w:val="fr-FR"/>
        </w:rPr>
        <w:t> </w:t>
      </w:r>
      <w:r w:rsidRPr="00B569AD">
        <w:rPr>
          <w:rFonts w:eastAsia="Times New Roman"/>
          <w:lang w:val="fr-FR"/>
        </w:rPr>
        <w:t>: 609-61.</w:t>
      </w:r>
    </w:p>
    <w:p w14:paraId="4C9CC304" w14:textId="1F044302" w:rsidR="007266F4" w:rsidRPr="00225C92" w:rsidRDefault="007266F4" w:rsidP="00225C92">
      <w:pPr>
        <w:pStyle w:val="rfrences"/>
        <w:rPr>
          <w:lang w:val="fr-FR"/>
        </w:rPr>
      </w:pPr>
      <w:r w:rsidRPr="00B569AD">
        <w:rPr>
          <w:lang w:val="fr-FR"/>
        </w:rPr>
        <w:t xml:space="preserve">Description et application d’une méthode de </w:t>
      </w:r>
      <w:proofErr w:type="spellStart"/>
      <w:r w:rsidRPr="00B569AD">
        <w:rPr>
          <w:lang w:val="fr-FR"/>
        </w:rPr>
        <w:t>déprescription</w:t>
      </w:r>
      <w:proofErr w:type="spellEnd"/>
      <w:r w:rsidRPr="00B569AD">
        <w:rPr>
          <w:lang w:val="fr-FR"/>
        </w:rPr>
        <w:t xml:space="preserve"> de la médication en </w:t>
      </w:r>
      <w:r w:rsidR="0099480F" w:rsidRPr="00B569AD">
        <w:rPr>
          <w:lang w:val="fr-FR"/>
        </w:rPr>
        <w:tab/>
      </w:r>
      <w:r w:rsidRPr="00B569AD">
        <w:rPr>
          <w:lang w:val="fr-FR"/>
        </w:rPr>
        <w:t xml:space="preserve">soins de longue durée </w:t>
      </w:r>
    </w:p>
    <w:p w14:paraId="19BC28B2" w14:textId="7CBA8EBE" w:rsidR="00225C92" w:rsidRPr="00A521E3" w:rsidRDefault="005C76C1" w:rsidP="00A521E3">
      <w:pPr>
        <w:pStyle w:val="lienhypertexte0"/>
        <w:rPr>
          <w:rFonts w:eastAsia="Times New Roman"/>
          <w:color w:val="000000"/>
          <w:lang w:val="fr-FR"/>
        </w:rPr>
      </w:pPr>
      <w:hyperlink r:id="rId27" w:history="1">
        <w:r w:rsidR="007266F4" w:rsidRPr="00B569AD">
          <w:rPr>
            <w:rFonts w:eastAsia="Times New Roman"/>
            <w:lang w:val="fr-FR"/>
          </w:rPr>
          <w:t>http://bmjopen.bmj.com/content/bmjopen/4/10/e006082.full.pdf</w:t>
        </w:r>
      </w:hyperlink>
    </w:p>
    <w:p w14:paraId="1BFAEBAD" w14:textId="12F507A2" w:rsidR="002F48AA" w:rsidRPr="00B569AD" w:rsidRDefault="007266F4" w:rsidP="00225C92">
      <w:pPr>
        <w:pStyle w:val="pucesitalique"/>
        <w:rPr>
          <w:color w:val="0000FF"/>
          <w:u w:val="single"/>
        </w:rPr>
      </w:pPr>
      <w:r w:rsidRPr="00B569AD">
        <w:t>MEDSTOPPER. Université de la Colombie</w:t>
      </w:r>
      <w:r w:rsidR="006E7497">
        <w:t>-</w:t>
      </w:r>
      <w:r w:rsidRPr="00B569AD">
        <w:t>Britannique. Canada.</w:t>
      </w:r>
      <w:r w:rsidRPr="00B569AD">
        <w:br/>
        <w:t xml:space="preserve">Outil web en français et en anglais conçu pour aider les cliniciens et les usagers à prendre des décisions pour la réduction et l’arrêt d’une </w:t>
      </w:r>
      <w:proofErr w:type="spellStart"/>
      <w:r w:rsidRPr="00B569AD">
        <w:t>polymédication</w:t>
      </w:r>
      <w:proofErr w:type="spellEnd"/>
    </w:p>
    <w:p w14:paraId="58CF4199" w14:textId="24DEC243" w:rsidR="00544C46" w:rsidRDefault="007266F4" w:rsidP="00A521E3">
      <w:pPr>
        <w:pStyle w:val="lienhypertexte0"/>
      </w:pPr>
      <w:r w:rsidRPr="00B569AD">
        <w:t xml:space="preserve"> </w:t>
      </w:r>
      <w:hyperlink r:id="rId28" w:history="1">
        <w:r w:rsidRPr="00B569AD">
          <w:t>http://medstopper.com/</w:t>
        </w:r>
      </w:hyperlink>
    </w:p>
    <w:p w14:paraId="3AE560C5" w14:textId="0BCE32C4" w:rsidR="007266F4" w:rsidRPr="00B569AD" w:rsidRDefault="00C1767C" w:rsidP="00225C92">
      <w:pPr>
        <w:pStyle w:val="sous-titres"/>
      </w:pPr>
      <w:bookmarkStart w:id="24" w:name="_Toc5283353"/>
      <w:r w:rsidRPr="00B569AD">
        <w:t xml:space="preserve">Ressources pour les </w:t>
      </w:r>
      <w:r w:rsidR="00E47ADE">
        <w:t>personnes âgées</w:t>
      </w:r>
      <w:r w:rsidR="00E47ADE" w:rsidRPr="00B569AD">
        <w:t xml:space="preserve"> </w:t>
      </w:r>
      <w:r w:rsidRPr="00B569AD">
        <w:t xml:space="preserve">et </w:t>
      </w:r>
      <w:r w:rsidR="00E47ADE">
        <w:t xml:space="preserve">leurs </w:t>
      </w:r>
      <w:r w:rsidRPr="00B569AD">
        <w:t>proches aidants</w:t>
      </w:r>
      <w:bookmarkEnd w:id="24"/>
    </w:p>
    <w:p w14:paraId="7870F783" w14:textId="77777777" w:rsidR="007266F4" w:rsidRPr="00B569AD" w:rsidRDefault="005C76C1" w:rsidP="00C1767C">
      <w:pPr>
        <w:pStyle w:val="lienhypertexte0"/>
      </w:pPr>
      <w:hyperlink r:id="rId29" w:history="1">
        <w:r w:rsidR="007266F4" w:rsidRPr="00B569AD">
          <w:t>https://deprescribing.org/fr/ressources-pour-les-patients-et-les-prestataires-de-soins-de-sante/depliants-dinformation-sur-la-deprescription/</w:t>
        </w:r>
      </w:hyperlink>
    </w:p>
    <w:p w14:paraId="39B888DF" w14:textId="5DF77419" w:rsidR="00812C90" w:rsidRPr="00B569AD" w:rsidRDefault="00EA4029" w:rsidP="00225C92">
      <w:pPr>
        <w:pStyle w:val="rfrences"/>
        <w:rPr>
          <w:b/>
        </w:rPr>
      </w:pPr>
      <w:r w:rsidRPr="00B569AD">
        <w:t xml:space="preserve">Fournier, E., Carbonneau, M. (2018). La révision des médicaments. Dépliant d’information pour les usagers et les </w:t>
      </w:r>
      <w:r w:rsidRPr="00225C92">
        <w:t>proches</w:t>
      </w:r>
      <w:r w:rsidRPr="00B569AD">
        <w:t xml:space="preserve"> aidants. Département de médecine de famille et de médecine d’urgence (DMFMU), Université de Montréal.</w:t>
      </w:r>
    </w:p>
    <w:p w14:paraId="72F93412" w14:textId="77777777" w:rsidR="006B42DE" w:rsidRDefault="00A42C35" w:rsidP="00BB6CAA">
      <w:pPr>
        <w:jc w:val="left"/>
        <w:rPr>
          <w:rStyle w:val="Lienhypertexte"/>
          <w:color w:val="00699A"/>
          <w:u w:color="386EFF"/>
        </w:rPr>
      </w:pPr>
      <w:r>
        <w:rPr>
          <w:rFonts w:cstheme="minorHAnsi"/>
        </w:rPr>
        <w:tab/>
      </w:r>
      <w:hyperlink r:id="rId30" w:history="1">
        <w:r w:rsidRPr="00500FDA">
          <w:rPr>
            <w:rStyle w:val="Lienhypertexte"/>
            <w:color w:val="00699A"/>
            <w:u w:color="386EFF"/>
          </w:rPr>
          <w:t>https://medfam.umontreal.ca</w:t>
        </w:r>
      </w:hyperlink>
    </w:p>
    <w:p w14:paraId="109F82BF" w14:textId="680E50D4" w:rsidR="00117BDF" w:rsidRPr="00500FDA" w:rsidRDefault="00117BDF" w:rsidP="005438B8">
      <w:pPr>
        <w:pStyle w:val="Titres"/>
      </w:pPr>
      <w:bookmarkStart w:id="25" w:name="_Toc5283354"/>
      <w:r>
        <w:lastRenderedPageBreak/>
        <w:t>ANNEXE 2</w:t>
      </w:r>
      <w:r w:rsidRPr="00500FDA">
        <w:t xml:space="preserve"> : </w:t>
      </w:r>
      <w:r>
        <w:t>QUESTIONNAIRE : QUE PENSEZ-VOUS DE VOS MÉDICAMENTS</w:t>
      </w:r>
      <w:r w:rsidR="00204199">
        <w:t> </w:t>
      </w:r>
      <w:r>
        <w:t>?</w:t>
      </w:r>
      <w:bookmarkEnd w:id="25"/>
    </w:p>
    <w:p w14:paraId="6583E470" w14:textId="4455F74D" w:rsidR="00117BDF" w:rsidRPr="001A6B9A" w:rsidRDefault="00721C83" w:rsidP="001A6B9A">
      <w:pPr>
        <w:tabs>
          <w:tab w:val="left" w:pos="3570"/>
        </w:tabs>
        <w:ind w:left="851" w:hanging="851"/>
        <w:rPr>
          <w:rFonts w:cstheme="minorHAnsi"/>
        </w:rPr>
      </w:pPr>
      <w:r w:rsidRPr="00721C83">
        <w:rPr>
          <w:noProof/>
          <w:lang w:eastAsia="fr-CA"/>
        </w:rPr>
        <w:drawing>
          <wp:inline distT="0" distB="0" distL="0" distR="0" wp14:anchorId="568C6B4D" wp14:editId="15AB6C18">
            <wp:extent cx="5755640" cy="7445262"/>
            <wp:effectExtent l="0" t="0" r="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5640" cy="7445262"/>
                    </a:xfrm>
                    <a:prstGeom prst="rect">
                      <a:avLst/>
                    </a:prstGeom>
                    <a:noFill/>
                    <a:ln>
                      <a:noFill/>
                    </a:ln>
                  </pic:spPr>
                </pic:pic>
              </a:graphicData>
            </a:graphic>
          </wp:inline>
        </w:drawing>
      </w:r>
      <w:r w:rsidR="00117BDF">
        <w:br w:type="page"/>
      </w:r>
    </w:p>
    <w:p w14:paraId="690A5198" w14:textId="2FBBE37A" w:rsidR="006A7198" w:rsidRPr="00500FDA" w:rsidRDefault="00117BDF" w:rsidP="006A7198">
      <w:pPr>
        <w:pStyle w:val="Titres"/>
      </w:pPr>
      <w:bookmarkStart w:id="26" w:name="_Toc5283355"/>
      <w:r>
        <w:lastRenderedPageBreak/>
        <w:t>ANNEXE</w:t>
      </w:r>
      <w:r w:rsidR="00204199">
        <w:t> </w:t>
      </w:r>
      <w:r>
        <w:t>3</w:t>
      </w:r>
      <w:r w:rsidR="006A7198" w:rsidRPr="00500FDA">
        <w:t> : DÉFINITION DES TERMES</w:t>
      </w:r>
      <w:bookmarkEnd w:id="26"/>
    </w:p>
    <w:p w14:paraId="4BE91A92" w14:textId="77777777" w:rsidR="006A7198" w:rsidRPr="00500FDA" w:rsidRDefault="006A7198" w:rsidP="006A7198">
      <w:pPr>
        <w:jc w:val="left"/>
        <w:outlineLvl w:val="0"/>
        <w:rPr>
          <w:rFonts w:cstheme="minorHAnsi"/>
          <w:b/>
          <w:color w:val="CC3300"/>
          <w:sz w:val="24"/>
        </w:rPr>
      </w:pPr>
      <w:r w:rsidRPr="00500FDA">
        <w:rPr>
          <w:rFonts w:cstheme="minorHAnsi"/>
          <w:b/>
          <w:color w:val="CC3300"/>
          <w:sz w:val="24"/>
        </w:rPr>
        <w:t>Source documentaire :</w:t>
      </w:r>
    </w:p>
    <w:p w14:paraId="48AD3186" w14:textId="4713AB10" w:rsidR="006A7198" w:rsidRPr="00500FDA" w:rsidRDefault="006A7198" w:rsidP="006A7198">
      <w:pPr>
        <w:jc w:val="left"/>
        <w:rPr>
          <w:rFonts w:cstheme="minorHAnsi"/>
          <w:color w:val="4D4C4A"/>
        </w:rPr>
      </w:pPr>
      <w:r w:rsidRPr="00500FDA">
        <w:rPr>
          <w:rFonts w:cstheme="minorHAnsi"/>
          <w:color w:val="4D4C4A"/>
        </w:rPr>
        <w:t>DCPP et CIO-</w:t>
      </w:r>
      <w:proofErr w:type="spellStart"/>
      <w:r w:rsidRPr="00500FDA">
        <w:rPr>
          <w:rFonts w:cstheme="minorHAnsi"/>
          <w:color w:val="4D4C4A"/>
        </w:rPr>
        <w:t>UdeM</w:t>
      </w:r>
      <w:proofErr w:type="spellEnd"/>
      <w:r w:rsidRPr="00500FDA">
        <w:rPr>
          <w:rFonts w:cstheme="minorHAnsi"/>
          <w:color w:val="4D4C4A"/>
        </w:rPr>
        <w:t xml:space="preserve"> (2016). </w:t>
      </w:r>
      <w:r w:rsidRPr="00500FDA">
        <w:rPr>
          <w:rFonts w:cstheme="minorHAnsi"/>
          <w:i/>
          <w:color w:val="4D4C4A"/>
        </w:rPr>
        <w:t xml:space="preserve">Terminologie de la pratique collaborative et du Partenariat patient en santé et services sociaux. </w:t>
      </w:r>
      <w:r w:rsidRPr="00500FDA">
        <w:rPr>
          <w:rFonts w:cstheme="minorHAnsi"/>
          <w:color w:val="4D4C4A"/>
        </w:rPr>
        <w:t>Montréal</w:t>
      </w:r>
      <w:r w:rsidR="00204199">
        <w:rPr>
          <w:rFonts w:cstheme="minorHAnsi"/>
          <w:color w:val="4D4C4A"/>
        </w:rPr>
        <w:t xml:space="preserve"> (</w:t>
      </w:r>
      <w:r w:rsidRPr="00500FDA">
        <w:rPr>
          <w:rFonts w:cstheme="minorHAnsi"/>
          <w:color w:val="4D4C4A"/>
        </w:rPr>
        <w:t>Québec</w:t>
      </w:r>
      <w:r w:rsidR="00204199">
        <w:rPr>
          <w:rFonts w:cstheme="minorHAnsi"/>
          <w:color w:val="4D4C4A"/>
        </w:rPr>
        <w:t>) </w:t>
      </w:r>
      <w:r w:rsidRPr="00500FDA">
        <w:rPr>
          <w:rFonts w:cstheme="minorHAnsi"/>
          <w:color w:val="4D4C4A"/>
        </w:rPr>
        <w:t>: Université de Montréal.</w:t>
      </w:r>
    </w:p>
    <w:p w14:paraId="3751BD65" w14:textId="77777777" w:rsidR="006A7198" w:rsidRPr="00500FDA" w:rsidRDefault="006A7198" w:rsidP="006A7198">
      <w:pPr>
        <w:pBdr>
          <w:bottom w:val="single" w:sz="4" w:space="1" w:color="00699A"/>
        </w:pBdr>
        <w:jc w:val="left"/>
        <w:rPr>
          <w:rFonts w:cstheme="minorHAnsi"/>
          <w:b/>
          <w:color w:val="4D4C4A"/>
        </w:rPr>
      </w:pPr>
    </w:p>
    <w:p w14:paraId="55DB8BC1" w14:textId="77777777" w:rsidR="006A7198" w:rsidRPr="00500FDA" w:rsidRDefault="006A7198" w:rsidP="006A7198">
      <w:pPr>
        <w:pStyle w:val="Motsdfinir"/>
      </w:pPr>
      <w:r w:rsidRPr="00500FDA">
        <w:t>Autodétermination</w:t>
      </w:r>
    </w:p>
    <w:p w14:paraId="628D5090" w14:textId="77777777" w:rsidR="006A7198" w:rsidRPr="00500FDA" w:rsidRDefault="006A7198" w:rsidP="006A7198">
      <w:r w:rsidRPr="00500FDA">
        <w:t>Habiletés et attitudes requises chez une personne lui permettant d’agir directement sur sa vie en effectuant librement des choix, sans l’influence d’agents externes indus.</w:t>
      </w:r>
    </w:p>
    <w:p w14:paraId="6258A244" w14:textId="6FFFB8CA" w:rsidR="006A7198" w:rsidRPr="00500FDA" w:rsidRDefault="006A7198" w:rsidP="006A7198">
      <w:r w:rsidRPr="00500FDA">
        <w:t>Ainsi, un comportement est autodéterminé seulement s’il présente les quatre caractéristiques essentielles suivantes</w:t>
      </w:r>
      <w:r w:rsidR="00204199">
        <w:t> </w:t>
      </w:r>
      <w:r w:rsidRPr="00500FDA">
        <w:t xml:space="preserve">: </w:t>
      </w:r>
    </w:p>
    <w:p w14:paraId="7D55F180" w14:textId="716278E6" w:rsidR="006A7198" w:rsidRPr="00500FDA" w:rsidRDefault="006A7198" w:rsidP="006A7198">
      <w:pPr>
        <w:pStyle w:val="pucesnumrotationorange"/>
      </w:pPr>
      <w:r w:rsidRPr="00500FDA">
        <w:t>La personne agit de manière autonome</w:t>
      </w:r>
      <w:r w:rsidR="00204199">
        <w:t> </w:t>
      </w:r>
      <w:r w:rsidRPr="00500FDA">
        <w:t xml:space="preserve">; </w:t>
      </w:r>
    </w:p>
    <w:p w14:paraId="651EC3CB" w14:textId="69C4F60E" w:rsidR="006A7198" w:rsidRPr="00500FDA" w:rsidRDefault="006A7198" w:rsidP="006A7198">
      <w:pPr>
        <w:pStyle w:val="pucesnumrotationorange"/>
      </w:pPr>
      <w:r w:rsidRPr="00500FDA">
        <w:t>Le comportement est autorégulé</w:t>
      </w:r>
      <w:r w:rsidR="00204199">
        <w:t> </w:t>
      </w:r>
      <w:r w:rsidRPr="00500FDA">
        <w:t xml:space="preserve">; </w:t>
      </w:r>
    </w:p>
    <w:p w14:paraId="684A2C2B" w14:textId="44206382" w:rsidR="006A7198" w:rsidRPr="00500FDA" w:rsidRDefault="006A7198" w:rsidP="006A7198">
      <w:pPr>
        <w:pStyle w:val="pucesnumrotationorange"/>
      </w:pPr>
      <w:r w:rsidRPr="00500FDA">
        <w:t xml:space="preserve">La personne agit avec </w:t>
      </w:r>
      <w:r>
        <w:t xml:space="preserve">autonomisation </w:t>
      </w:r>
      <w:r w:rsidR="006972E6" w:rsidRPr="00500FDA">
        <w:t>psychologique</w:t>
      </w:r>
      <w:r w:rsidR="006972E6">
        <w:t xml:space="preserve"> </w:t>
      </w:r>
      <w:r>
        <w:t>(</w:t>
      </w:r>
      <w:proofErr w:type="spellStart"/>
      <w:r w:rsidRPr="00500FDA">
        <w:rPr>
          <w:i/>
        </w:rPr>
        <w:t>empowerment</w:t>
      </w:r>
      <w:proofErr w:type="spellEnd"/>
      <w:r>
        <w:t>)</w:t>
      </w:r>
      <w:r w:rsidR="00204199">
        <w:t> </w:t>
      </w:r>
      <w:r w:rsidRPr="00500FDA">
        <w:t>;</w:t>
      </w:r>
    </w:p>
    <w:p w14:paraId="008D5D45" w14:textId="77777777" w:rsidR="006A7198" w:rsidRPr="00500FDA" w:rsidRDefault="006A7198" w:rsidP="006A7198">
      <w:pPr>
        <w:pStyle w:val="pucesnumrotationorange"/>
      </w:pPr>
      <w:r w:rsidRPr="00500FDA">
        <w:t>La personne agit de manière à s’auto-réaliser.</w:t>
      </w:r>
    </w:p>
    <w:p w14:paraId="4A3FC5E8" w14:textId="77777777" w:rsidR="006A7198" w:rsidRPr="00500FDA" w:rsidRDefault="006A7198" w:rsidP="006A7198">
      <w:pPr>
        <w:pStyle w:val="Motsdfinir"/>
        <w:rPr>
          <w:rFonts w:eastAsia="Cambria"/>
          <w:szCs w:val="20"/>
          <w:lang w:eastAsia="fr-FR"/>
        </w:rPr>
      </w:pPr>
      <w:r w:rsidRPr="00500FDA">
        <w:t xml:space="preserve">Co-construction </w:t>
      </w:r>
    </w:p>
    <w:p w14:paraId="0B9824B6" w14:textId="77777777" w:rsidR="006A7198" w:rsidRPr="00500FDA" w:rsidRDefault="006A7198" w:rsidP="006A7198">
      <w:pPr>
        <w:widowControl w:val="0"/>
      </w:pPr>
      <w:r w:rsidRPr="00500FDA">
        <w:t>Mode de collaboration entre usagers et professionnels, fondé sur la complémentarité des expertises et des savoirs expérientiels de chacun et sur un leadership partagé, en vue de réaliser une activité conjointe à partir d’une compréhension commune de la finalité visée et de la démarche à employer.</w:t>
      </w:r>
    </w:p>
    <w:p w14:paraId="66C5075F" w14:textId="77777777" w:rsidR="006A7198" w:rsidRPr="00500FDA" w:rsidRDefault="006A7198" w:rsidP="006A7198">
      <w:pPr>
        <w:pStyle w:val="Motsdfinir"/>
      </w:pPr>
      <w:r w:rsidRPr="00500FDA">
        <w:t>Éducation à la santé</w:t>
      </w:r>
    </w:p>
    <w:p w14:paraId="2FB8BCA0" w14:textId="5C1E07EF" w:rsidR="006A7198" w:rsidRPr="00500FDA" w:rsidRDefault="006A7198" w:rsidP="006A7198">
      <w:pPr>
        <w:widowControl w:val="0"/>
        <w:rPr>
          <w:lang w:eastAsia="fr-FR"/>
        </w:rPr>
      </w:pPr>
      <w:r w:rsidRPr="00500FDA">
        <w:rPr>
          <w:lang w:eastAsia="fr-FR"/>
        </w:rPr>
        <w:t>L’éducation à la santé permet à l’usager d</w:t>
      </w:r>
      <w:r w:rsidR="006E7497">
        <w:rPr>
          <w:lang w:eastAsia="fr-FR"/>
        </w:rPr>
        <w:t>’</w:t>
      </w:r>
      <w:r w:rsidRPr="00500FDA">
        <w:rPr>
          <w:lang w:eastAsia="fr-FR"/>
        </w:rPr>
        <w:t xml:space="preserve">acquérir et de conserver les compétences pour comprendre la maladie et le traitement, coopérer avec les soignants, vivre plus sainement et maintenir ou améliorer sa qualité de vie. </w:t>
      </w:r>
    </w:p>
    <w:p w14:paraId="5D291C4B" w14:textId="136F8D01" w:rsidR="006A7198" w:rsidRPr="00500FDA" w:rsidRDefault="006A7198" w:rsidP="006A7198">
      <w:pPr>
        <w:widowControl w:val="0"/>
        <w:rPr>
          <w:lang w:eastAsia="fr-FR"/>
        </w:rPr>
      </w:pPr>
      <w:r w:rsidRPr="00500FDA">
        <w:rPr>
          <w:lang w:eastAsia="fr-FR"/>
        </w:rPr>
        <w:t>Il s’agit d’un processus permanent, intégré dans les soins, qui implique des activités organisées de sensibilisation, d</w:t>
      </w:r>
      <w:r w:rsidR="006E7497">
        <w:rPr>
          <w:lang w:eastAsia="fr-FR"/>
        </w:rPr>
        <w:t>’</w:t>
      </w:r>
      <w:r w:rsidRPr="00500FDA">
        <w:rPr>
          <w:lang w:eastAsia="fr-FR"/>
        </w:rPr>
        <w:t>information, d</w:t>
      </w:r>
      <w:r w:rsidR="006E7497">
        <w:rPr>
          <w:lang w:eastAsia="fr-FR"/>
        </w:rPr>
        <w:t>’</w:t>
      </w:r>
      <w:r w:rsidRPr="00500FDA">
        <w:rPr>
          <w:lang w:eastAsia="fr-FR"/>
        </w:rPr>
        <w:t>apprentissage de l</w:t>
      </w:r>
      <w:r w:rsidR="006E7497">
        <w:rPr>
          <w:lang w:eastAsia="fr-FR"/>
        </w:rPr>
        <w:t>’</w:t>
      </w:r>
      <w:r w:rsidRPr="00500FDA">
        <w:rPr>
          <w:lang w:eastAsia="fr-FR"/>
        </w:rPr>
        <w:t>autogestion et de soutien psychologique, concernant la maladie et les interventions, les soins et les services, les informations organisationnelles et les comportements de santé et de maladie.</w:t>
      </w:r>
    </w:p>
    <w:p w14:paraId="0D2F3EBE" w14:textId="77777777" w:rsidR="006A7198" w:rsidRPr="00500FDA" w:rsidRDefault="006A7198" w:rsidP="006A7198">
      <w:pPr>
        <w:pStyle w:val="Motsdfinir"/>
      </w:pPr>
      <w:r w:rsidRPr="00500FDA">
        <w:t>Équipe de soins et de services</w:t>
      </w:r>
    </w:p>
    <w:p w14:paraId="6886BC2A" w14:textId="5BE98524" w:rsidR="006A7198" w:rsidRPr="00500FDA" w:rsidRDefault="006A7198" w:rsidP="006A7198">
      <w:pPr>
        <w:widowControl w:val="0"/>
        <w:rPr>
          <w:lang w:eastAsia="fr-FR"/>
        </w:rPr>
      </w:pPr>
      <w:r w:rsidRPr="00500FDA">
        <w:rPr>
          <w:lang w:eastAsia="fr-FR"/>
        </w:rPr>
        <w:t>Équipe minimalement composée de l’usager et d</w:t>
      </w:r>
      <w:r w:rsidR="006E7497">
        <w:rPr>
          <w:lang w:eastAsia="fr-FR"/>
        </w:rPr>
        <w:t>’</w:t>
      </w:r>
      <w:r w:rsidRPr="00500FDA">
        <w:rPr>
          <w:lang w:eastAsia="fr-FR"/>
        </w:rPr>
        <w:t>un ou plusieurs intervenants de la santé et des services sociaux de professions différentes. Elle peut également accueillir toute autre personne (p. ex. proche aidant, gestionnaire clinique, préposé aux bénéficiaires, bénévole, personnel administratif, usager ou proche aidant ressource) jugée appropriée pour accompagner l’usager dans son parcours de santé et valoriser son expérience comme usager.</w:t>
      </w:r>
    </w:p>
    <w:p w14:paraId="13ED797E" w14:textId="77777777" w:rsidR="006A7198" w:rsidRPr="00500FDA" w:rsidRDefault="006A7198" w:rsidP="006A7198">
      <w:pPr>
        <w:pStyle w:val="Motsdfinir"/>
      </w:pPr>
      <w:r w:rsidRPr="00500FDA">
        <w:lastRenderedPageBreak/>
        <w:t>Expertise de vivre avec la maladie (savoirs expérientiels de l’usager)</w:t>
      </w:r>
    </w:p>
    <w:p w14:paraId="185A8F46" w14:textId="77777777" w:rsidR="006A7198" w:rsidRPr="00500FDA" w:rsidRDefault="006A7198" w:rsidP="006A7198">
      <w:pPr>
        <w:rPr>
          <w:b/>
          <w:lang w:eastAsia="fr-FR"/>
        </w:rPr>
      </w:pPr>
      <w:r w:rsidRPr="00500FDA">
        <w:rPr>
          <w:lang w:eastAsia="fr-FR"/>
        </w:rPr>
        <w:t>Ensemble des savoirs tirés des situations vécues avec la maladie, qui ont eu un impact pour l’usager, tant sur ses façons de prendre soin de lui, d’interagir avec les intervenants, que sur sa manière d’utiliser les services de santé et les services sociaux.</w:t>
      </w:r>
    </w:p>
    <w:p w14:paraId="65372241" w14:textId="77777777" w:rsidR="006A7198" w:rsidRPr="00500FDA" w:rsidRDefault="006A7198" w:rsidP="006A7198">
      <w:pPr>
        <w:pStyle w:val="Motsdfinir"/>
      </w:pPr>
      <w:r w:rsidRPr="00500FDA">
        <w:t>Intervenant</w:t>
      </w:r>
    </w:p>
    <w:p w14:paraId="0F2A0FCD" w14:textId="4235B28C" w:rsidR="006A7198" w:rsidRPr="00500FDA" w:rsidRDefault="006A7198" w:rsidP="006A7198">
      <w:pPr>
        <w:rPr>
          <w:rFonts w:eastAsia="Cambria"/>
          <w:b/>
          <w:szCs w:val="20"/>
          <w:lang w:eastAsia="fr-FR"/>
        </w:rPr>
      </w:pPr>
      <w:proofErr w:type="gramStart"/>
      <w:r w:rsidRPr="00500FDA">
        <w:t>Personne qui dispense</w:t>
      </w:r>
      <w:proofErr w:type="gramEnd"/>
      <w:r w:rsidRPr="00500FDA">
        <w:t xml:space="preserve"> des soins de santé ou des services sociaux, qu</w:t>
      </w:r>
      <w:r w:rsidR="006E7497">
        <w:t>’</w:t>
      </w:r>
      <w:r w:rsidRPr="00500FDA">
        <w:t>elle soit ou non un</w:t>
      </w:r>
      <w:r w:rsidR="006E7497">
        <w:t>e</w:t>
      </w:r>
      <w:r w:rsidRPr="00500FDA">
        <w:t xml:space="preserve"> professionnel</w:t>
      </w:r>
      <w:r w:rsidR="006E7497">
        <w:t>le</w:t>
      </w:r>
      <w:r w:rsidRPr="00500FDA">
        <w:t>. Cette personne reconnaît les savoirs expérientiels du patient et partage ses propres savoirs pour permettre à l’usager de développer ses compétences de soins et de s</w:t>
      </w:r>
      <w:r w:rsidR="006E7497">
        <w:t>’</w:t>
      </w:r>
      <w:r w:rsidRPr="00500FDA">
        <w:t>habiliter progressivement à faire des choix de santé libres et éclairés. L</w:t>
      </w:r>
      <w:r w:rsidR="006E7497">
        <w:t>’</w:t>
      </w:r>
      <w:r w:rsidRPr="00500FDA">
        <w:t>intervenant respecte l’usager dans tous les aspects de son humanité et le considère comme membre à part entière de l</w:t>
      </w:r>
      <w:r w:rsidR="006E7497">
        <w:t>’</w:t>
      </w:r>
      <w:r w:rsidRPr="00500FDA">
        <w:t>équipe.</w:t>
      </w:r>
    </w:p>
    <w:p w14:paraId="5BACEC6F" w14:textId="77777777" w:rsidR="006A7198" w:rsidRPr="00500FDA" w:rsidRDefault="006A7198" w:rsidP="006A7198">
      <w:pPr>
        <w:pStyle w:val="Motsdfinir"/>
      </w:pPr>
      <w:proofErr w:type="spellStart"/>
      <w:r w:rsidRPr="00500FDA">
        <w:t>Littératie</w:t>
      </w:r>
      <w:proofErr w:type="spellEnd"/>
    </w:p>
    <w:p w14:paraId="13F74AAC" w14:textId="5829C6DA" w:rsidR="006A7198" w:rsidRPr="00500FDA" w:rsidRDefault="006A7198" w:rsidP="006A7198">
      <w:r w:rsidRPr="00500FDA">
        <w:t xml:space="preserve">La </w:t>
      </w:r>
      <w:proofErr w:type="spellStart"/>
      <w:r w:rsidRPr="00500FDA">
        <w:t>littératie</w:t>
      </w:r>
      <w:proofErr w:type="spellEnd"/>
      <w:r w:rsidRPr="00500FDA">
        <w:t xml:space="preserve"> réfère à l</w:t>
      </w:r>
      <w:r w:rsidR="006E7497">
        <w:t>’</w:t>
      </w:r>
      <w:r w:rsidRPr="00500FDA">
        <w:t>ensemble des habiletés nécessaires pour trouver, comprendre, utiliser et communiquer l</w:t>
      </w:r>
      <w:r w:rsidR="006E7497">
        <w:t>’</w:t>
      </w:r>
      <w:r w:rsidRPr="00500FDA">
        <w:t>information dans différents domaines.</w:t>
      </w:r>
    </w:p>
    <w:p w14:paraId="10F874FD" w14:textId="77777777" w:rsidR="006A7198" w:rsidRPr="00500FDA" w:rsidRDefault="006A7198" w:rsidP="006A7198">
      <w:pPr>
        <w:pStyle w:val="Motsdfinir"/>
      </w:pPr>
      <w:proofErr w:type="spellStart"/>
      <w:r w:rsidRPr="00500FDA">
        <w:t>Littératie</w:t>
      </w:r>
      <w:proofErr w:type="spellEnd"/>
      <w:r w:rsidRPr="00500FDA">
        <w:t xml:space="preserve"> en santé</w:t>
      </w:r>
    </w:p>
    <w:p w14:paraId="26ACD2D9" w14:textId="469E891D" w:rsidR="006A7198" w:rsidRPr="00500FDA" w:rsidRDefault="006A7198" w:rsidP="006A7198">
      <w:r w:rsidRPr="00500FDA">
        <w:rPr>
          <w:bCs/>
        </w:rPr>
        <w:t xml:space="preserve">La </w:t>
      </w:r>
      <w:proofErr w:type="spellStart"/>
      <w:r w:rsidRPr="00500FDA">
        <w:rPr>
          <w:bCs/>
        </w:rPr>
        <w:t>littératie</w:t>
      </w:r>
      <w:proofErr w:type="spellEnd"/>
      <w:r w:rsidRPr="00500FDA">
        <w:rPr>
          <w:bCs/>
        </w:rPr>
        <w:t xml:space="preserve"> en santé</w:t>
      </w:r>
      <w:r w:rsidRPr="00500FDA">
        <w:t xml:space="preserve"> est la capacité pour des individus de repérer, comprendre, évaluer et communiquer de l</w:t>
      </w:r>
      <w:r w:rsidR="006E7497">
        <w:t>’</w:t>
      </w:r>
      <w:r w:rsidRPr="00500FDA">
        <w:t xml:space="preserve">information pour être capables de composer avec les divers contextes de santé afin de promouvoir la santé tout au long de leur vie. La </w:t>
      </w:r>
      <w:proofErr w:type="spellStart"/>
      <w:r w:rsidRPr="00500FDA">
        <w:t>littératie</w:t>
      </w:r>
      <w:proofErr w:type="spellEnd"/>
      <w:r w:rsidRPr="00500FDA">
        <w:t xml:space="preserve"> en santé est aussi la capacité d</w:t>
      </w:r>
      <w:r w:rsidR="006E7497">
        <w:t>’</w:t>
      </w:r>
      <w:r w:rsidRPr="00500FDA">
        <w:t>une personne à identifier son besoin d</w:t>
      </w:r>
      <w:r w:rsidR="006E7497">
        <w:t>’</w:t>
      </w:r>
      <w:r w:rsidRPr="00500FDA">
        <w:t>information, à obtenir cette information et à l</w:t>
      </w:r>
      <w:r w:rsidR="006E7497">
        <w:t>’</w:t>
      </w:r>
      <w:r w:rsidRPr="00500FDA">
        <w:t>utiliser pour prendre des décisions éclairées en lien avec sa santé.</w:t>
      </w:r>
    </w:p>
    <w:p w14:paraId="4F218681" w14:textId="77777777" w:rsidR="006A7198" w:rsidRPr="00500FDA" w:rsidRDefault="006A7198" w:rsidP="006A7198">
      <w:pPr>
        <w:pStyle w:val="Motsdfinir"/>
      </w:pPr>
      <w:r w:rsidRPr="00500FDA">
        <w:t>Partenariat patient en santé et services sociaux</w:t>
      </w:r>
    </w:p>
    <w:p w14:paraId="5431DB21" w14:textId="77777777" w:rsidR="006A7198" w:rsidRPr="00500FDA" w:rsidRDefault="006A7198" w:rsidP="006A7198">
      <w:r w:rsidRPr="00500FDA">
        <w:t xml:space="preserve">Relation de </w:t>
      </w:r>
      <w:r w:rsidRPr="00500FDA">
        <w:rPr>
          <w:bCs/>
        </w:rPr>
        <w:t xml:space="preserve">collaboration égalitaire </w:t>
      </w:r>
      <w:r w:rsidRPr="00500FDA">
        <w:t>entre les partenaires que sont le patient, ses proches aidants et les intervenants, les gestionnaires et les décideurs des services de santé et des services sociaux.</w:t>
      </w:r>
    </w:p>
    <w:p w14:paraId="17B059C8" w14:textId="77777777" w:rsidR="006A7198" w:rsidRPr="00500FDA" w:rsidRDefault="006A7198" w:rsidP="006A7198">
      <w:pPr>
        <w:rPr>
          <w:bCs/>
        </w:rPr>
      </w:pPr>
      <w:r w:rsidRPr="00500FDA">
        <w:t xml:space="preserve">Cette relation s’inscrit dans un processus dynamique d’interactions et d’apprentissages qui favorise </w:t>
      </w:r>
      <w:r w:rsidRPr="00500FDA">
        <w:rPr>
          <w:bCs/>
        </w:rPr>
        <w:t xml:space="preserve">l’auto-détermination du patient (choix de santé libres et éclairés) </w:t>
      </w:r>
      <w:r w:rsidRPr="00500FDA">
        <w:t xml:space="preserve">et l’atteinte de </w:t>
      </w:r>
      <w:r w:rsidRPr="00500FDA">
        <w:rPr>
          <w:bCs/>
        </w:rPr>
        <w:t xml:space="preserve">résultats optimaux </w:t>
      </w:r>
      <w:r w:rsidRPr="00500FDA">
        <w:t>en fonction du contexte spécifique du patient</w:t>
      </w:r>
      <w:r w:rsidRPr="00500FDA">
        <w:rPr>
          <w:bCs/>
        </w:rPr>
        <w:t xml:space="preserve">. </w:t>
      </w:r>
    </w:p>
    <w:p w14:paraId="63710A7F" w14:textId="77777777" w:rsidR="006A7198" w:rsidRPr="00500FDA" w:rsidRDefault="006A7198" w:rsidP="006A7198">
      <w:pPr>
        <w:widowControl w:val="0"/>
      </w:pPr>
      <w:r w:rsidRPr="00500FDA">
        <w:t xml:space="preserve">Fondée sur la complémentarité des savoirs de toutes les parties, cette relation consiste pour les partenaires à </w:t>
      </w:r>
      <w:r w:rsidRPr="00500FDA">
        <w:rPr>
          <w:bCs/>
        </w:rPr>
        <w:t xml:space="preserve">planifier, à coordonner les actions et à intervenir </w:t>
      </w:r>
      <w:r w:rsidRPr="00500FDA">
        <w:t xml:space="preserve">de façon concertée, personnalisée, intégrée et continue autour des besoins et du </w:t>
      </w:r>
      <w:r w:rsidRPr="00500FDA">
        <w:rPr>
          <w:bCs/>
        </w:rPr>
        <w:t xml:space="preserve">projet de vie </w:t>
      </w:r>
      <w:r w:rsidRPr="00500FDA">
        <w:t xml:space="preserve">du patient. </w:t>
      </w:r>
    </w:p>
    <w:p w14:paraId="02AC96DD" w14:textId="77777777" w:rsidR="006A7198" w:rsidRPr="00500FDA" w:rsidRDefault="006A7198" w:rsidP="006A7198">
      <w:pPr>
        <w:widowControl w:val="0"/>
      </w:pPr>
      <w:r w:rsidRPr="00500FDA">
        <w:t>Le partenariat s’exerce aussitôt qu’un intervenant entre en relation avec le patient et que s’installe entre eux une relation de collaboration, de reconnaissance mutuelle des savoirs, avec le souci d’une habilitation progressive du patient à prendre sa situation de santé en main. En ce sens, patient et intervenant forment une équipe.</w:t>
      </w:r>
    </w:p>
    <w:p w14:paraId="2DDBA8A7" w14:textId="77777777" w:rsidR="005438B8" w:rsidRDefault="005438B8">
      <w:pPr>
        <w:spacing w:after="160" w:line="259" w:lineRule="auto"/>
        <w:jc w:val="left"/>
        <w:rPr>
          <w:rFonts w:cstheme="minorHAnsi"/>
          <w:b/>
          <w:color w:val="108DC1"/>
          <w:sz w:val="24"/>
          <w:lang w:eastAsia="fr-CA"/>
        </w:rPr>
      </w:pPr>
      <w:r>
        <w:br w:type="page"/>
      </w:r>
    </w:p>
    <w:p w14:paraId="68D42995" w14:textId="2DD05F10" w:rsidR="006A7198" w:rsidRPr="00500FDA" w:rsidRDefault="006A7198" w:rsidP="006A7198">
      <w:pPr>
        <w:pStyle w:val="Motsdfinir"/>
      </w:pPr>
      <w:r w:rsidRPr="00500FDA">
        <w:lastRenderedPageBreak/>
        <w:t>Patient (usager) partenaire</w:t>
      </w:r>
    </w:p>
    <w:p w14:paraId="2E4C1D16" w14:textId="4F6A7928" w:rsidR="006A7198" w:rsidRPr="00500FDA" w:rsidRDefault="006A7198" w:rsidP="006A7198">
      <w:r w:rsidRPr="00500FDA">
        <w:rPr>
          <w:bCs/>
        </w:rPr>
        <w:t>P</w:t>
      </w:r>
      <w:r w:rsidRPr="00500FDA">
        <w:t>ersonne progressivement habilitée, au cours de son parcours de santé, à faire des choix de santé libres et éclairés. Ses savoirs expérientiels sont reconnus et ses compétences de soins développées avec l’aide des intervenants de l</w:t>
      </w:r>
      <w:r w:rsidR="006E7497">
        <w:t>’</w:t>
      </w:r>
      <w:r w:rsidRPr="00500FDA">
        <w:t>équipe de soins et de services.  </w:t>
      </w:r>
    </w:p>
    <w:p w14:paraId="3904944F" w14:textId="4463D101" w:rsidR="006A7198" w:rsidRPr="00500FDA" w:rsidRDefault="006A7198" w:rsidP="006A7198">
      <w:r w:rsidRPr="00500FDA">
        <w:t xml:space="preserve">Respecté dans tous les aspects de son humanité, il est membre à part entière de cette équipe en ce qui concerne les soins et services qui lui sont offerts. Tout en reconnaissant et en respectant l’expertise des membres de l’équipe, il oriente leurs préoccupations autour de ses besoins, objectifs et de son projet de vie.  </w:t>
      </w:r>
    </w:p>
    <w:p w14:paraId="7FBA60D4" w14:textId="77777777" w:rsidR="006A7198" w:rsidRPr="00500FDA" w:rsidRDefault="006A7198" w:rsidP="006A7198">
      <w:pPr>
        <w:pStyle w:val="Motsdfinir"/>
      </w:pPr>
      <w:r w:rsidRPr="00500FDA">
        <w:t>Pratique collaborative</w:t>
      </w:r>
    </w:p>
    <w:p w14:paraId="2C21A5D2" w14:textId="3C47FD21" w:rsidR="006A7198" w:rsidRPr="00500FDA" w:rsidRDefault="006A7198" w:rsidP="006A7198">
      <w:r w:rsidRPr="00500FDA">
        <w:t>Processus dynamique d’interactions sous forme d’échanges d’information, d’éducation, de prise de décisions partagées. Pratique qui interpelle toute l’équipe de soins et de services engagée dans une intervention concertée à travers une offre de soins et de services personnalisé</w:t>
      </w:r>
      <w:r w:rsidR="006E7497">
        <w:t>s</w:t>
      </w:r>
      <w:r w:rsidRPr="00500FDA">
        <w:t>, intégrés et continus. Les objectifs visés sont d’orienter l’organisation des soins et des services autour du projet de vie de l’usager et de favoriser l’atteinte de résultats optimaux en matière de santé.</w:t>
      </w:r>
    </w:p>
    <w:p w14:paraId="21E3260F" w14:textId="77777777" w:rsidR="006A7198" w:rsidRPr="00500FDA" w:rsidRDefault="006A7198" w:rsidP="006A7198">
      <w:pPr>
        <w:pStyle w:val="Motsdfinir"/>
      </w:pPr>
      <w:r w:rsidRPr="00500FDA">
        <w:t>Proche aidant</w:t>
      </w:r>
    </w:p>
    <w:p w14:paraId="2237CCD7" w14:textId="77777777" w:rsidR="006A7198" w:rsidRPr="00500FDA" w:rsidRDefault="006A7198" w:rsidP="006A7198">
      <w:r w:rsidRPr="00500FDA">
        <w:t>Personne que le patient (usager) identifie comme étant celle qui l’accompagne dans son parcours de santé, c’</w:t>
      </w:r>
      <w:proofErr w:type="spellStart"/>
      <w:r w:rsidRPr="00500FDA">
        <w:t>est-a</w:t>
      </w:r>
      <w:proofErr w:type="spellEnd"/>
      <w:r w:rsidRPr="00500FDA">
        <w:t xml:space="preserve">̀-dire la personne qui peut lui offrir différent types de soutien (émotif, instrumental, social, etc.) et même, souvent, certains soins requis par son état. </w:t>
      </w:r>
    </w:p>
    <w:p w14:paraId="1B85C686" w14:textId="0D430D2A" w:rsidR="004E3FE7" w:rsidRDefault="004E3FE7" w:rsidP="006A7198">
      <w:r>
        <w:t>Cette personne peut être un membre de la famille (conjoint, frère ou sœur, père ou mère, ou autre) ou un membre de l’entourage (ami, voisin, collègue, etc.) identifié par l’usager. Le proche aidant connait ou partage le projet de vie de l’usager (tout en menant son propre projet de vie), d’où̀ l’importance de l’inclure dans l’équipe de soins et de services, dans la mesure du possible.</w:t>
      </w:r>
    </w:p>
    <w:p w14:paraId="6C98C492" w14:textId="1E056381" w:rsidR="006A7198" w:rsidRPr="00500FDA" w:rsidRDefault="006A7198" w:rsidP="006A7198">
      <w:r w:rsidRPr="00500FDA">
        <w:t>Le proche aidant possède une expertise qui peut constituer une valeur ajoutée pour l’équipe, entre autres, une expertise «</w:t>
      </w:r>
      <w:r w:rsidR="00204199">
        <w:t> </w:t>
      </w:r>
      <w:r w:rsidRPr="00500FDA">
        <w:t>biographique</w:t>
      </w:r>
      <w:r w:rsidR="00204199">
        <w:t> </w:t>
      </w:r>
      <w:r w:rsidRPr="00500FDA">
        <w:t xml:space="preserve">» de l’usager (ses habitudes de vie, ses expériences antérieures, ses valeurs et croyances, etc.). </w:t>
      </w:r>
    </w:p>
    <w:p w14:paraId="3BB9F878" w14:textId="77777777" w:rsidR="006A7198" w:rsidRPr="00500FDA" w:rsidRDefault="006A7198" w:rsidP="006A7198">
      <w:pPr>
        <w:pStyle w:val="Motsdfinir"/>
      </w:pPr>
      <w:r w:rsidRPr="00500FDA">
        <w:t>Proche aidant partenaire ressource</w:t>
      </w:r>
    </w:p>
    <w:p w14:paraId="687DEEEE" w14:textId="77777777" w:rsidR="006A7198" w:rsidRPr="00500FDA" w:rsidRDefault="006A7198" w:rsidP="006A7198">
      <w:r>
        <w:t xml:space="preserve">Le proche aidant </w:t>
      </w:r>
      <w:r w:rsidRPr="00500FDA">
        <w:t xml:space="preserve">partenaire ressource contribue à l’amélioration de l’expérience des patients en milieux de soins et à leur qualité de vie par le partage de ses savoirs expérientiels et la promotion d’un partenariat dans les soins et services. Il participe ainsi aux initiatives propices à la </w:t>
      </w:r>
      <w:proofErr w:type="spellStart"/>
      <w:r w:rsidRPr="00500FDA">
        <w:t>co</w:t>
      </w:r>
      <w:proofErr w:type="spellEnd"/>
      <w:r w:rsidRPr="00500FDA">
        <w:t>-construction, à la collaboration et à l’apprentissage, tant sur le plan clinique que sur celui de la gouvernance.</w:t>
      </w:r>
    </w:p>
    <w:p w14:paraId="42440A69" w14:textId="77777777" w:rsidR="006A7198" w:rsidRPr="005B1E51" w:rsidRDefault="006A7198" w:rsidP="006A7198">
      <w:pPr>
        <w:spacing w:after="160" w:line="259" w:lineRule="auto"/>
        <w:jc w:val="left"/>
        <w:rPr>
          <w:rFonts w:cstheme="minorHAnsi"/>
          <w:b/>
          <w:color w:val="108DC1"/>
          <w:sz w:val="24"/>
          <w:lang w:eastAsia="fr-CA"/>
        </w:rPr>
      </w:pPr>
      <w:r>
        <w:br w:type="page"/>
      </w:r>
    </w:p>
    <w:p w14:paraId="475031D7" w14:textId="77777777" w:rsidR="006A7198" w:rsidRPr="00500FDA" w:rsidRDefault="006A7198" w:rsidP="006A7198">
      <w:pPr>
        <w:pStyle w:val="Motsdfinir"/>
      </w:pPr>
      <w:r w:rsidRPr="00500FDA">
        <w:lastRenderedPageBreak/>
        <w:t>Projet de vie</w:t>
      </w:r>
    </w:p>
    <w:p w14:paraId="6A94DAD2" w14:textId="77777777" w:rsidR="006A7198" w:rsidRPr="00500FDA" w:rsidRDefault="006A7198" w:rsidP="006A7198">
      <w:r w:rsidRPr="00500FDA">
        <w:t xml:space="preserve">Représentation mentale de la vie que le patient souhaite mener et des moyens qu’il se donne pour y parvenir. </w:t>
      </w:r>
    </w:p>
    <w:p w14:paraId="6B9BA2B2" w14:textId="77777777" w:rsidR="006A7198" w:rsidRPr="00500FDA" w:rsidRDefault="006A7198" w:rsidP="006A7198">
      <w:r w:rsidRPr="00500FDA">
        <w:t xml:space="preserve">Le </w:t>
      </w:r>
      <w:r w:rsidRPr="00500FDA">
        <w:rPr>
          <w:bCs/>
        </w:rPr>
        <w:t xml:space="preserve">projet de vie </w:t>
      </w:r>
      <w:r w:rsidRPr="00500FDA">
        <w:t xml:space="preserve">oriente le comportement de la personne à différents moments et selon les circonstances. Il est associé à la recherche de direction et de motivation pour les décisions à prendre et d’un sens à̀ donner à son parcours de vie. </w:t>
      </w:r>
    </w:p>
    <w:p w14:paraId="4CBD82E5" w14:textId="77777777" w:rsidR="006A7198" w:rsidRPr="00500FDA" w:rsidRDefault="006A7198" w:rsidP="006A7198">
      <w:r w:rsidRPr="00500FDA">
        <w:t xml:space="preserve">Ainsi, </w:t>
      </w:r>
      <w:r w:rsidRPr="00500FDA">
        <w:rPr>
          <w:bCs/>
        </w:rPr>
        <w:t xml:space="preserve">le projet de vie </w:t>
      </w:r>
      <w:r w:rsidRPr="00500FDA">
        <w:t>évolue dans le temps, tout au long du parcours de vie et de santé, et ce, jusqu’à̀ la toute fin de la vie (p. ex. permettre une fin de vie dans la dignité, sel</w:t>
      </w:r>
      <w:r>
        <w:t xml:space="preserve">on la volonté de la personne). </w:t>
      </w:r>
      <w:r w:rsidRPr="00500FDA">
        <w:t>Le projet de vie peut différer selon qu’il s’agit du point de vue de l’usager ou de celui du proche aidant, mais dans une telle situation, c’est toujours le point de vue de l’usager qui primera conformément à la loi.</w:t>
      </w:r>
    </w:p>
    <w:p w14:paraId="1D536B54" w14:textId="398C5BE6" w:rsidR="006A7198" w:rsidRPr="00500FDA" w:rsidRDefault="006A7198" w:rsidP="006A7198">
      <w:r w:rsidRPr="00500FDA">
        <w:t>Dans certains contextes (phase aiguë d’une maladie, inaptitude du patient,</w:t>
      </w:r>
      <w:r w:rsidR="00362AAF">
        <w:t xml:space="preserve"> fin de vie,</w:t>
      </w:r>
      <w:r w:rsidRPr="00500FDA">
        <w:t xml:space="preserve"> etc.), au lieu de référer à̀ un projet de vie, il est peut-être plus facile de formuler : </w:t>
      </w:r>
    </w:p>
    <w:p w14:paraId="24492AB7" w14:textId="77777777" w:rsidR="006A7198" w:rsidRPr="00500FDA" w:rsidRDefault="006A7198" w:rsidP="006A7198">
      <w:pPr>
        <w:pStyle w:val="puces"/>
      </w:pPr>
      <w:proofErr w:type="gramStart"/>
      <w:r w:rsidRPr="00500FDA">
        <w:t>des</w:t>
      </w:r>
      <w:proofErr w:type="gramEnd"/>
      <w:r w:rsidRPr="00500FDA">
        <w:t xml:space="preserve"> besoins/attentes immédiats quant au fonctionnement quotidien de l’usager tels que </w:t>
      </w:r>
    </w:p>
    <w:p w14:paraId="25F886F9" w14:textId="299645B3" w:rsidR="006A7198" w:rsidRPr="00500FDA" w:rsidRDefault="006A7198" w:rsidP="006A7198">
      <w:pPr>
        <w:pStyle w:val="souspuces"/>
      </w:pPr>
      <w:proofErr w:type="gramStart"/>
      <w:r w:rsidRPr="00500FDA">
        <w:t>le</w:t>
      </w:r>
      <w:proofErr w:type="gramEnd"/>
      <w:r w:rsidRPr="00500FDA">
        <w:t xml:space="preserve"> soulagement de symptômes (p. ex. le soulagement des douleurs)</w:t>
      </w:r>
      <w:r w:rsidR="00204199">
        <w:t> </w:t>
      </w:r>
      <w:r w:rsidRPr="00500FDA">
        <w:t xml:space="preserve">; </w:t>
      </w:r>
    </w:p>
    <w:p w14:paraId="4A5EC5CA" w14:textId="04FCA4D8" w:rsidR="006A7198" w:rsidRPr="00500FDA" w:rsidRDefault="006A7198" w:rsidP="006A7198">
      <w:pPr>
        <w:pStyle w:val="souspuces"/>
        <w:spacing w:after="240"/>
      </w:pPr>
      <w:proofErr w:type="gramStart"/>
      <w:r w:rsidRPr="00500FDA">
        <w:t>la</w:t>
      </w:r>
      <w:proofErr w:type="gramEnd"/>
      <w:r w:rsidRPr="00500FDA">
        <w:t xml:space="preserve"> récupération d’une fonction ou d’une </w:t>
      </w:r>
      <w:r>
        <w:t>capacité (par</w:t>
      </w:r>
      <w:r w:rsidRPr="00500FDA">
        <w:t xml:space="preserve"> ex., la récupération de la </w:t>
      </w:r>
      <w:r>
        <w:t>mobilité,</w:t>
      </w:r>
      <w:r w:rsidRPr="00AA2504">
        <w:t xml:space="preserve"> </w:t>
      </w:r>
      <w:r>
        <w:t>définir, enseigner et discuter</w:t>
      </w:r>
      <w:r w:rsidRPr="00500FDA">
        <w:t>, de l’alimentation, de la communication, de la continence)</w:t>
      </w:r>
      <w:r w:rsidR="00204199">
        <w:t> </w:t>
      </w:r>
      <w:r w:rsidRPr="00500FDA">
        <w:t xml:space="preserve">; </w:t>
      </w:r>
    </w:p>
    <w:p w14:paraId="30D6AD3A" w14:textId="77777777" w:rsidR="006A7198" w:rsidRDefault="006A7198" w:rsidP="006A7198">
      <w:pPr>
        <w:pStyle w:val="puces"/>
      </w:pPr>
      <w:proofErr w:type="gramStart"/>
      <w:r w:rsidRPr="00500FDA">
        <w:t>des</w:t>
      </w:r>
      <w:proofErr w:type="gramEnd"/>
      <w:r w:rsidRPr="00500FDA">
        <w:t xml:space="preserve"> projets à court terme. </w:t>
      </w:r>
    </w:p>
    <w:p w14:paraId="30CDFA5B" w14:textId="6173A11D" w:rsidR="006A7198" w:rsidRPr="00AB06EC" w:rsidRDefault="006A7198" w:rsidP="00AB06EC">
      <w:pPr>
        <w:spacing w:after="160" w:line="259" w:lineRule="auto"/>
        <w:jc w:val="left"/>
        <w:rPr>
          <w:color w:val="4D4C4A"/>
        </w:rPr>
      </w:pPr>
    </w:p>
    <w:sectPr w:rsidR="006A7198" w:rsidRPr="00AB06EC" w:rsidSect="00225C92">
      <w:type w:val="continuous"/>
      <w:pgSz w:w="12240" w:h="15840"/>
      <w:pgMar w:top="1361" w:right="1588" w:bottom="1361" w:left="1588" w:header="0"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68652B" w16cid:durableId="204CEB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6F8CF" w14:textId="77777777" w:rsidR="005C76C1" w:rsidRDefault="005C76C1" w:rsidP="00793BD0">
      <w:pPr>
        <w:spacing w:after="0"/>
      </w:pPr>
      <w:r>
        <w:separator/>
      </w:r>
    </w:p>
  </w:endnote>
  <w:endnote w:type="continuationSeparator" w:id="0">
    <w:p w14:paraId="24BDBE7C" w14:textId="77777777" w:rsidR="005C76C1" w:rsidRDefault="005C76C1" w:rsidP="00793B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098248505"/>
      <w:docPartObj>
        <w:docPartGallery w:val="Page Numbers (Bottom of Page)"/>
        <w:docPartUnique/>
      </w:docPartObj>
    </w:sdtPr>
    <w:sdtEndPr>
      <w:rPr>
        <w:rFonts w:asciiTheme="minorHAnsi" w:hAnsiTheme="minorHAnsi" w:cstheme="minorHAnsi"/>
      </w:rPr>
    </w:sdtEndPr>
    <w:sdtContent>
      <w:p w14:paraId="5C0A8B28" w14:textId="13F169C9" w:rsidR="00CE7C8F" w:rsidRPr="003D4B63" w:rsidRDefault="00CE7C8F" w:rsidP="0033106B">
        <w:pPr>
          <w:pStyle w:val="Page-garde1Titre"/>
          <w:tabs>
            <w:tab w:val="left" w:pos="9072"/>
          </w:tabs>
          <w:spacing w:after="400"/>
          <w:ind w:right="-573"/>
          <w:jc w:val="left"/>
          <w:rPr>
            <w:rFonts w:asciiTheme="minorHAnsi" w:hAnsiTheme="minorHAnsi" w:cstheme="minorHAnsi"/>
            <w:sz w:val="18"/>
            <w:szCs w:val="18"/>
          </w:rPr>
        </w:pPr>
        <w:r w:rsidRPr="003D4B63">
          <w:rPr>
            <w:rFonts w:asciiTheme="minorHAnsi" w:hAnsiTheme="minorHAnsi" w:cstheme="minorHAnsi"/>
            <w:b w:val="0"/>
            <w:color w:val="4D4C4A"/>
            <w:sz w:val="18"/>
            <w:szCs w:val="18"/>
          </w:rPr>
          <w:t>Activité d’apprentissage interprofessionnelle en stage clinique (AIS) en partenariat avec l’usager</w:t>
        </w:r>
        <w:r>
          <w:rPr>
            <w:rFonts w:asciiTheme="minorHAnsi" w:hAnsiTheme="minorHAnsi" w:cstheme="minorHAnsi"/>
            <w:b w:val="0"/>
            <w:color w:val="4D4C4A"/>
            <w:sz w:val="18"/>
            <w:szCs w:val="18"/>
          </w:rPr>
          <w:tab/>
        </w:r>
        <w:r w:rsidRPr="003D4B63">
          <w:rPr>
            <w:rFonts w:asciiTheme="minorHAnsi" w:hAnsiTheme="minorHAnsi" w:cstheme="minorHAnsi"/>
            <w:color w:val="4D4C4A"/>
            <w:sz w:val="18"/>
            <w:szCs w:val="18"/>
          </w:rPr>
          <w:fldChar w:fldCharType="begin"/>
        </w:r>
        <w:r w:rsidRPr="003D4B63">
          <w:rPr>
            <w:rFonts w:asciiTheme="minorHAnsi" w:hAnsiTheme="minorHAnsi" w:cstheme="minorHAnsi"/>
            <w:color w:val="4D4C4A"/>
            <w:sz w:val="18"/>
            <w:szCs w:val="18"/>
          </w:rPr>
          <w:instrText>PAGE   \* MERGEFORMAT</w:instrText>
        </w:r>
        <w:r w:rsidRPr="003D4B63">
          <w:rPr>
            <w:rFonts w:asciiTheme="minorHAnsi" w:hAnsiTheme="minorHAnsi" w:cstheme="minorHAnsi"/>
            <w:color w:val="4D4C4A"/>
            <w:sz w:val="18"/>
            <w:szCs w:val="18"/>
          </w:rPr>
          <w:fldChar w:fldCharType="separate"/>
        </w:r>
        <w:r w:rsidR="00C07E78" w:rsidRPr="00C07E78">
          <w:rPr>
            <w:rFonts w:asciiTheme="minorHAnsi" w:hAnsiTheme="minorHAnsi" w:cstheme="minorHAnsi"/>
            <w:noProof/>
            <w:color w:val="4D4C4A"/>
            <w:sz w:val="18"/>
            <w:szCs w:val="18"/>
            <w:lang w:val="fr-FR"/>
          </w:rPr>
          <w:t>27</w:t>
        </w:r>
        <w:r w:rsidRPr="003D4B63">
          <w:rPr>
            <w:rFonts w:asciiTheme="minorHAnsi" w:hAnsiTheme="minorHAnsi" w:cstheme="minorHAnsi"/>
            <w:color w:val="4D4C4A"/>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29AAC" w14:textId="77777777" w:rsidR="005C76C1" w:rsidRDefault="005C76C1" w:rsidP="00793BD0">
      <w:pPr>
        <w:spacing w:after="0"/>
      </w:pPr>
      <w:r>
        <w:separator/>
      </w:r>
    </w:p>
  </w:footnote>
  <w:footnote w:type="continuationSeparator" w:id="0">
    <w:p w14:paraId="286F975A" w14:textId="77777777" w:rsidR="005C76C1" w:rsidRDefault="005C76C1" w:rsidP="00793BD0">
      <w:pPr>
        <w:spacing w:after="0"/>
      </w:pPr>
      <w:r>
        <w:continuationSeparator/>
      </w:r>
    </w:p>
  </w:footnote>
  <w:footnote w:id="1">
    <w:p w14:paraId="48CA4CBA" w14:textId="488F1BCA" w:rsidR="00CE7C8F" w:rsidRDefault="00CE7C8F">
      <w:pPr>
        <w:pStyle w:val="Notedebasdepage"/>
      </w:pPr>
      <w:r>
        <w:rPr>
          <w:rStyle w:val="Appelnotedebasdep"/>
        </w:rPr>
        <w:footnoteRef/>
      </w:r>
      <w:r>
        <w:t xml:space="preserve"> Voir Guide AIS général page 22.</w:t>
      </w:r>
    </w:p>
  </w:footnote>
  <w:footnote w:id="2">
    <w:p w14:paraId="5AF99578" w14:textId="22F1DB2B" w:rsidR="00CE7C8F" w:rsidRDefault="00CE7C8F">
      <w:pPr>
        <w:pStyle w:val="Notedebasdepage"/>
      </w:pPr>
      <w:r>
        <w:rPr>
          <w:rStyle w:val="Appelnotedebasdep"/>
        </w:rPr>
        <w:footnoteRef/>
      </w:r>
      <w:r>
        <w:t xml:space="preserve"> Dans les situations ou un résident ou un stagiaire anime, le superviseur s’assura que les points ci-haut seront abordés.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FB58E" w14:textId="11704858" w:rsidR="00CE7C8F" w:rsidRPr="003D4B63" w:rsidRDefault="00CE7C8F" w:rsidP="006868F9">
    <w:pPr>
      <w:pStyle w:val="En-tte"/>
      <w:tabs>
        <w:tab w:val="clear" w:pos="4320"/>
        <w:tab w:val="clear" w:pos="8640"/>
        <w:tab w:val="right" w:pos="10812"/>
      </w:tabs>
      <w:rPr>
        <w:color w:val="4D4C4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479EF"/>
    <w:multiLevelType w:val="hybridMultilevel"/>
    <w:tmpl w:val="184EF0C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102E6257"/>
    <w:multiLevelType w:val="hybridMultilevel"/>
    <w:tmpl w:val="E1284A78"/>
    <w:lvl w:ilvl="0" w:tplc="0D2804A8">
      <w:start w:val="1"/>
      <w:numFmt w:val="bullet"/>
      <w:lvlText w:val="»"/>
      <w:lvlJc w:val="left"/>
      <w:pPr>
        <w:ind w:left="1069" w:hanging="360"/>
      </w:pPr>
      <w:rPr>
        <w:rFonts w:ascii="Corbel" w:hAnsi="Corbel" w:hint="default"/>
        <w:b/>
        <w:i w:val="0"/>
        <w:color w:val="BD252B"/>
        <w:w w:val="100"/>
        <w:sz w:val="24"/>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1232472A"/>
    <w:multiLevelType w:val="hybridMultilevel"/>
    <w:tmpl w:val="48E85A0C"/>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7">
      <w:start w:val="1"/>
      <w:numFmt w:val="lowerLetter"/>
      <w:lvlText w:val="%3)"/>
      <w:lvlJc w:val="left"/>
      <w:pPr>
        <w:ind w:left="1980" w:hanging="36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142C0548"/>
    <w:multiLevelType w:val="hybridMultilevel"/>
    <w:tmpl w:val="AEC44B0E"/>
    <w:lvl w:ilvl="0" w:tplc="6A38666C">
      <w:start w:val="1"/>
      <w:numFmt w:val="bullet"/>
      <w:lvlText w:val=""/>
      <w:lvlJc w:val="left"/>
      <w:pPr>
        <w:ind w:left="1620" w:hanging="360"/>
      </w:pPr>
      <w:rPr>
        <w:rFonts w:ascii="Wingdings 2" w:hAnsi="Wingdings 2" w:hint="default"/>
        <w:color w:val="00699A"/>
      </w:rPr>
    </w:lvl>
    <w:lvl w:ilvl="1" w:tplc="0C0C0003" w:tentative="1">
      <w:start w:val="1"/>
      <w:numFmt w:val="bullet"/>
      <w:lvlText w:val="o"/>
      <w:lvlJc w:val="left"/>
      <w:pPr>
        <w:ind w:left="2340" w:hanging="360"/>
      </w:pPr>
      <w:rPr>
        <w:rFonts w:ascii="Courier New" w:hAnsi="Courier New" w:cs="Courier New" w:hint="default"/>
      </w:rPr>
    </w:lvl>
    <w:lvl w:ilvl="2" w:tplc="0C0C0005" w:tentative="1">
      <w:start w:val="1"/>
      <w:numFmt w:val="bullet"/>
      <w:lvlText w:val=""/>
      <w:lvlJc w:val="left"/>
      <w:pPr>
        <w:ind w:left="3060" w:hanging="360"/>
      </w:pPr>
      <w:rPr>
        <w:rFonts w:ascii="Wingdings" w:hAnsi="Wingdings" w:hint="default"/>
      </w:rPr>
    </w:lvl>
    <w:lvl w:ilvl="3" w:tplc="0C0C0001" w:tentative="1">
      <w:start w:val="1"/>
      <w:numFmt w:val="bullet"/>
      <w:lvlText w:val=""/>
      <w:lvlJc w:val="left"/>
      <w:pPr>
        <w:ind w:left="3780" w:hanging="360"/>
      </w:pPr>
      <w:rPr>
        <w:rFonts w:ascii="Symbol" w:hAnsi="Symbol" w:hint="default"/>
      </w:rPr>
    </w:lvl>
    <w:lvl w:ilvl="4" w:tplc="0C0C0003" w:tentative="1">
      <w:start w:val="1"/>
      <w:numFmt w:val="bullet"/>
      <w:lvlText w:val="o"/>
      <w:lvlJc w:val="left"/>
      <w:pPr>
        <w:ind w:left="4500" w:hanging="360"/>
      </w:pPr>
      <w:rPr>
        <w:rFonts w:ascii="Courier New" w:hAnsi="Courier New" w:cs="Courier New" w:hint="default"/>
      </w:rPr>
    </w:lvl>
    <w:lvl w:ilvl="5" w:tplc="0C0C0005" w:tentative="1">
      <w:start w:val="1"/>
      <w:numFmt w:val="bullet"/>
      <w:lvlText w:val=""/>
      <w:lvlJc w:val="left"/>
      <w:pPr>
        <w:ind w:left="5220" w:hanging="360"/>
      </w:pPr>
      <w:rPr>
        <w:rFonts w:ascii="Wingdings" w:hAnsi="Wingdings" w:hint="default"/>
      </w:rPr>
    </w:lvl>
    <w:lvl w:ilvl="6" w:tplc="0C0C0001" w:tentative="1">
      <w:start w:val="1"/>
      <w:numFmt w:val="bullet"/>
      <w:lvlText w:val=""/>
      <w:lvlJc w:val="left"/>
      <w:pPr>
        <w:ind w:left="5940" w:hanging="360"/>
      </w:pPr>
      <w:rPr>
        <w:rFonts w:ascii="Symbol" w:hAnsi="Symbol" w:hint="default"/>
      </w:rPr>
    </w:lvl>
    <w:lvl w:ilvl="7" w:tplc="0C0C0003" w:tentative="1">
      <w:start w:val="1"/>
      <w:numFmt w:val="bullet"/>
      <w:lvlText w:val="o"/>
      <w:lvlJc w:val="left"/>
      <w:pPr>
        <w:ind w:left="6660" w:hanging="360"/>
      </w:pPr>
      <w:rPr>
        <w:rFonts w:ascii="Courier New" w:hAnsi="Courier New" w:cs="Courier New" w:hint="default"/>
      </w:rPr>
    </w:lvl>
    <w:lvl w:ilvl="8" w:tplc="0C0C0005" w:tentative="1">
      <w:start w:val="1"/>
      <w:numFmt w:val="bullet"/>
      <w:lvlText w:val=""/>
      <w:lvlJc w:val="left"/>
      <w:pPr>
        <w:ind w:left="7380" w:hanging="360"/>
      </w:pPr>
      <w:rPr>
        <w:rFonts w:ascii="Wingdings" w:hAnsi="Wingdings" w:hint="default"/>
      </w:rPr>
    </w:lvl>
  </w:abstractNum>
  <w:abstractNum w:abstractNumId="5" w15:restartNumberingAfterBreak="0">
    <w:nsid w:val="18634F50"/>
    <w:multiLevelType w:val="hybridMultilevel"/>
    <w:tmpl w:val="F2C29B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CC27298"/>
    <w:multiLevelType w:val="hybridMultilevel"/>
    <w:tmpl w:val="19D0C17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D156A99"/>
    <w:multiLevelType w:val="hybridMultilevel"/>
    <w:tmpl w:val="A10A8482"/>
    <w:lvl w:ilvl="0" w:tplc="184ED310">
      <w:start w:val="19"/>
      <w:numFmt w:val="bullet"/>
      <w:lvlText w:val="-"/>
      <w:lvlJc w:val="left"/>
      <w:pPr>
        <w:ind w:left="720" w:hanging="360"/>
      </w:pPr>
      <w:rPr>
        <w:rFonts w:ascii="Calibri" w:eastAsia="Cambria" w:hAnsi="Calibri" w:cs="Calibri" w:hint="default"/>
        <w:w w:val="95"/>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D6444C9"/>
    <w:multiLevelType w:val="hybridMultilevel"/>
    <w:tmpl w:val="9E4AEB86"/>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26B1C43"/>
    <w:multiLevelType w:val="hybridMultilevel"/>
    <w:tmpl w:val="C22A3CB0"/>
    <w:lvl w:ilvl="0" w:tplc="489031CC">
      <w:start w:val="3"/>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3330554"/>
    <w:multiLevelType w:val="hybridMultilevel"/>
    <w:tmpl w:val="30AEE6EC"/>
    <w:lvl w:ilvl="0" w:tplc="6D7812F8">
      <w:numFmt w:val="bullet"/>
      <w:lvlText w:val="-"/>
      <w:lvlJc w:val="left"/>
      <w:pPr>
        <w:ind w:left="540" w:hanging="360"/>
      </w:pPr>
      <w:rPr>
        <w:rFonts w:ascii="Arial" w:eastAsiaTheme="minorHAnsi" w:hAnsi="Arial" w:cs="Arial" w:hint="default"/>
        <w:b w:val="0"/>
        <w:i w:val="0"/>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hint="default"/>
      </w:rPr>
    </w:lvl>
    <w:lvl w:ilvl="3" w:tplc="0C0C0001" w:tentative="1">
      <w:start w:val="1"/>
      <w:numFmt w:val="bullet"/>
      <w:lvlText w:val=""/>
      <w:lvlJc w:val="left"/>
      <w:pPr>
        <w:ind w:left="2700" w:hanging="360"/>
      </w:pPr>
      <w:rPr>
        <w:rFonts w:ascii="Symbol" w:hAnsi="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hint="default"/>
      </w:rPr>
    </w:lvl>
    <w:lvl w:ilvl="6" w:tplc="0C0C0001" w:tentative="1">
      <w:start w:val="1"/>
      <w:numFmt w:val="bullet"/>
      <w:lvlText w:val=""/>
      <w:lvlJc w:val="left"/>
      <w:pPr>
        <w:ind w:left="4860" w:hanging="360"/>
      </w:pPr>
      <w:rPr>
        <w:rFonts w:ascii="Symbol" w:hAnsi="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hint="default"/>
      </w:rPr>
    </w:lvl>
  </w:abstractNum>
  <w:abstractNum w:abstractNumId="11" w15:restartNumberingAfterBreak="0">
    <w:nsid w:val="2AE133BC"/>
    <w:multiLevelType w:val="hybridMultilevel"/>
    <w:tmpl w:val="E4BEEF12"/>
    <w:lvl w:ilvl="0" w:tplc="29668FA2">
      <w:start w:val="1"/>
      <w:numFmt w:val="bullet"/>
      <w:lvlText w:val="•"/>
      <w:lvlJc w:val="left"/>
      <w:pPr>
        <w:tabs>
          <w:tab w:val="num" w:pos="720"/>
        </w:tabs>
        <w:ind w:left="720" w:hanging="360"/>
      </w:pPr>
      <w:rPr>
        <w:rFonts w:ascii="Arial" w:hAnsi="Arial" w:hint="default"/>
      </w:rPr>
    </w:lvl>
    <w:lvl w:ilvl="1" w:tplc="C666BA32" w:tentative="1">
      <w:start w:val="1"/>
      <w:numFmt w:val="bullet"/>
      <w:lvlText w:val="•"/>
      <w:lvlJc w:val="left"/>
      <w:pPr>
        <w:tabs>
          <w:tab w:val="num" w:pos="1440"/>
        </w:tabs>
        <w:ind w:left="1440" w:hanging="360"/>
      </w:pPr>
      <w:rPr>
        <w:rFonts w:ascii="Arial" w:hAnsi="Arial" w:hint="default"/>
      </w:rPr>
    </w:lvl>
    <w:lvl w:ilvl="2" w:tplc="88BE7CF8" w:tentative="1">
      <w:start w:val="1"/>
      <w:numFmt w:val="bullet"/>
      <w:lvlText w:val="•"/>
      <w:lvlJc w:val="left"/>
      <w:pPr>
        <w:tabs>
          <w:tab w:val="num" w:pos="2160"/>
        </w:tabs>
        <w:ind w:left="2160" w:hanging="360"/>
      </w:pPr>
      <w:rPr>
        <w:rFonts w:ascii="Arial" w:hAnsi="Arial" w:hint="default"/>
      </w:rPr>
    </w:lvl>
    <w:lvl w:ilvl="3" w:tplc="A2180E80" w:tentative="1">
      <w:start w:val="1"/>
      <w:numFmt w:val="bullet"/>
      <w:lvlText w:val="•"/>
      <w:lvlJc w:val="left"/>
      <w:pPr>
        <w:tabs>
          <w:tab w:val="num" w:pos="2880"/>
        </w:tabs>
        <w:ind w:left="2880" w:hanging="360"/>
      </w:pPr>
      <w:rPr>
        <w:rFonts w:ascii="Arial" w:hAnsi="Arial" w:hint="default"/>
      </w:rPr>
    </w:lvl>
    <w:lvl w:ilvl="4" w:tplc="924AA3C4" w:tentative="1">
      <w:start w:val="1"/>
      <w:numFmt w:val="bullet"/>
      <w:lvlText w:val="•"/>
      <w:lvlJc w:val="left"/>
      <w:pPr>
        <w:tabs>
          <w:tab w:val="num" w:pos="3600"/>
        </w:tabs>
        <w:ind w:left="3600" w:hanging="360"/>
      </w:pPr>
      <w:rPr>
        <w:rFonts w:ascii="Arial" w:hAnsi="Arial" w:hint="default"/>
      </w:rPr>
    </w:lvl>
    <w:lvl w:ilvl="5" w:tplc="1C4E242E" w:tentative="1">
      <w:start w:val="1"/>
      <w:numFmt w:val="bullet"/>
      <w:lvlText w:val="•"/>
      <w:lvlJc w:val="left"/>
      <w:pPr>
        <w:tabs>
          <w:tab w:val="num" w:pos="4320"/>
        </w:tabs>
        <w:ind w:left="4320" w:hanging="360"/>
      </w:pPr>
      <w:rPr>
        <w:rFonts w:ascii="Arial" w:hAnsi="Arial" w:hint="default"/>
      </w:rPr>
    </w:lvl>
    <w:lvl w:ilvl="6" w:tplc="3A10F0FC" w:tentative="1">
      <w:start w:val="1"/>
      <w:numFmt w:val="bullet"/>
      <w:lvlText w:val="•"/>
      <w:lvlJc w:val="left"/>
      <w:pPr>
        <w:tabs>
          <w:tab w:val="num" w:pos="5040"/>
        </w:tabs>
        <w:ind w:left="5040" w:hanging="360"/>
      </w:pPr>
      <w:rPr>
        <w:rFonts w:ascii="Arial" w:hAnsi="Arial" w:hint="default"/>
      </w:rPr>
    </w:lvl>
    <w:lvl w:ilvl="7" w:tplc="A03A6906" w:tentative="1">
      <w:start w:val="1"/>
      <w:numFmt w:val="bullet"/>
      <w:lvlText w:val="•"/>
      <w:lvlJc w:val="left"/>
      <w:pPr>
        <w:tabs>
          <w:tab w:val="num" w:pos="5760"/>
        </w:tabs>
        <w:ind w:left="5760" w:hanging="360"/>
      </w:pPr>
      <w:rPr>
        <w:rFonts w:ascii="Arial" w:hAnsi="Arial" w:hint="default"/>
      </w:rPr>
    </w:lvl>
    <w:lvl w:ilvl="8" w:tplc="84CE7C3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A36F69"/>
    <w:multiLevelType w:val="hybridMultilevel"/>
    <w:tmpl w:val="2E363AEC"/>
    <w:lvl w:ilvl="0" w:tplc="A2AC0DDC">
      <w:start w:val="1"/>
      <w:numFmt w:val="decimal"/>
      <w:pStyle w:val="Listepuces2"/>
      <w:lvlText w:val="%1."/>
      <w:lvlJc w:val="left"/>
      <w:pPr>
        <w:ind w:left="1428" w:hanging="360"/>
      </w:pPr>
      <w:rPr>
        <w:rFonts w:cs="Times New Roman" w:hint="default"/>
        <w:color w:val="BD252B"/>
      </w:rPr>
    </w:lvl>
    <w:lvl w:ilvl="1" w:tplc="040C0019" w:tentative="1">
      <w:start w:val="1"/>
      <w:numFmt w:val="lowerLetter"/>
      <w:lvlText w:val="%2."/>
      <w:lvlJc w:val="left"/>
      <w:pPr>
        <w:ind w:left="2148" w:hanging="360"/>
      </w:pPr>
      <w:rPr>
        <w:rFonts w:cs="Times New Roman"/>
      </w:rPr>
    </w:lvl>
    <w:lvl w:ilvl="2" w:tplc="040C001B" w:tentative="1">
      <w:start w:val="1"/>
      <w:numFmt w:val="lowerRoman"/>
      <w:lvlText w:val="%3."/>
      <w:lvlJc w:val="right"/>
      <w:pPr>
        <w:ind w:left="2868" w:hanging="180"/>
      </w:pPr>
      <w:rPr>
        <w:rFonts w:cs="Times New Roman"/>
      </w:rPr>
    </w:lvl>
    <w:lvl w:ilvl="3" w:tplc="040C000F" w:tentative="1">
      <w:start w:val="1"/>
      <w:numFmt w:val="decimal"/>
      <w:lvlText w:val="%4."/>
      <w:lvlJc w:val="left"/>
      <w:pPr>
        <w:ind w:left="3588" w:hanging="360"/>
      </w:pPr>
      <w:rPr>
        <w:rFonts w:cs="Times New Roman"/>
      </w:rPr>
    </w:lvl>
    <w:lvl w:ilvl="4" w:tplc="040C0019" w:tentative="1">
      <w:start w:val="1"/>
      <w:numFmt w:val="lowerLetter"/>
      <w:lvlText w:val="%5."/>
      <w:lvlJc w:val="left"/>
      <w:pPr>
        <w:ind w:left="4308" w:hanging="360"/>
      </w:pPr>
      <w:rPr>
        <w:rFonts w:cs="Times New Roman"/>
      </w:rPr>
    </w:lvl>
    <w:lvl w:ilvl="5" w:tplc="040C001B" w:tentative="1">
      <w:start w:val="1"/>
      <w:numFmt w:val="lowerRoman"/>
      <w:lvlText w:val="%6."/>
      <w:lvlJc w:val="right"/>
      <w:pPr>
        <w:ind w:left="5028" w:hanging="180"/>
      </w:pPr>
      <w:rPr>
        <w:rFonts w:cs="Times New Roman"/>
      </w:rPr>
    </w:lvl>
    <w:lvl w:ilvl="6" w:tplc="040C000F" w:tentative="1">
      <w:start w:val="1"/>
      <w:numFmt w:val="decimal"/>
      <w:lvlText w:val="%7."/>
      <w:lvlJc w:val="left"/>
      <w:pPr>
        <w:ind w:left="5748" w:hanging="360"/>
      </w:pPr>
      <w:rPr>
        <w:rFonts w:cs="Times New Roman"/>
      </w:rPr>
    </w:lvl>
    <w:lvl w:ilvl="7" w:tplc="040C0019" w:tentative="1">
      <w:start w:val="1"/>
      <w:numFmt w:val="lowerLetter"/>
      <w:lvlText w:val="%8."/>
      <w:lvlJc w:val="left"/>
      <w:pPr>
        <w:ind w:left="6468" w:hanging="360"/>
      </w:pPr>
      <w:rPr>
        <w:rFonts w:cs="Times New Roman"/>
      </w:rPr>
    </w:lvl>
    <w:lvl w:ilvl="8" w:tplc="040C001B" w:tentative="1">
      <w:start w:val="1"/>
      <w:numFmt w:val="lowerRoman"/>
      <w:lvlText w:val="%9."/>
      <w:lvlJc w:val="right"/>
      <w:pPr>
        <w:ind w:left="7188" w:hanging="180"/>
      </w:pPr>
      <w:rPr>
        <w:rFonts w:cs="Times New Roman"/>
      </w:rPr>
    </w:lvl>
  </w:abstractNum>
  <w:abstractNum w:abstractNumId="13" w15:restartNumberingAfterBreak="0">
    <w:nsid w:val="36104B2C"/>
    <w:multiLevelType w:val="hybridMultilevel"/>
    <w:tmpl w:val="373EC0D0"/>
    <w:lvl w:ilvl="0" w:tplc="8A04293E">
      <w:start w:val="1"/>
      <w:numFmt w:val="bullet"/>
      <w:lvlText w:val="•"/>
      <w:lvlJc w:val="left"/>
      <w:pPr>
        <w:tabs>
          <w:tab w:val="num" w:pos="720"/>
        </w:tabs>
        <w:ind w:left="720" w:hanging="360"/>
      </w:pPr>
      <w:rPr>
        <w:rFonts w:ascii="Arial" w:hAnsi="Arial" w:hint="default"/>
      </w:rPr>
    </w:lvl>
    <w:lvl w:ilvl="1" w:tplc="78166146" w:tentative="1">
      <w:start w:val="1"/>
      <w:numFmt w:val="bullet"/>
      <w:lvlText w:val="•"/>
      <w:lvlJc w:val="left"/>
      <w:pPr>
        <w:tabs>
          <w:tab w:val="num" w:pos="1440"/>
        </w:tabs>
        <w:ind w:left="1440" w:hanging="360"/>
      </w:pPr>
      <w:rPr>
        <w:rFonts w:ascii="Arial" w:hAnsi="Arial" w:hint="default"/>
      </w:rPr>
    </w:lvl>
    <w:lvl w:ilvl="2" w:tplc="4F40986C" w:tentative="1">
      <w:start w:val="1"/>
      <w:numFmt w:val="bullet"/>
      <w:lvlText w:val="•"/>
      <w:lvlJc w:val="left"/>
      <w:pPr>
        <w:tabs>
          <w:tab w:val="num" w:pos="2160"/>
        </w:tabs>
        <w:ind w:left="2160" w:hanging="360"/>
      </w:pPr>
      <w:rPr>
        <w:rFonts w:ascii="Arial" w:hAnsi="Arial" w:hint="default"/>
      </w:rPr>
    </w:lvl>
    <w:lvl w:ilvl="3" w:tplc="CBAE4DA4" w:tentative="1">
      <w:start w:val="1"/>
      <w:numFmt w:val="bullet"/>
      <w:lvlText w:val="•"/>
      <w:lvlJc w:val="left"/>
      <w:pPr>
        <w:tabs>
          <w:tab w:val="num" w:pos="2880"/>
        </w:tabs>
        <w:ind w:left="2880" w:hanging="360"/>
      </w:pPr>
      <w:rPr>
        <w:rFonts w:ascii="Arial" w:hAnsi="Arial" w:hint="default"/>
      </w:rPr>
    </w:lvl>
    <w:lvl w:ilvl="4" w:tplc="F84C3BBC" w:tentative="1">
      <w:start w:val="1"/>
      <w:numFmt w:val="bullet"/>
      <w:lvlText w:val="•"/>
      <w:lvlJc w:val="left"/>
      <w:pPr>
        <w:tabs>
          <w:tab w:val="num" w:pos="3600"/>
        </w:tabs>
        <w:ind w:left="3600" w:hanging="360"/>
      </w:pPr>
      <w:rPr>
        <w:rFonts w:ascii="Arial" w:hAnsi="Arial" w:hint="default"/>
      </w:rPr>
    </w:lvl>
    <w:lvl w:ilvl="5" w:tplc="1E46B45E" w:tentative="1">
      <w:start w:val="1"/>
      <w:numFmt w:val="bullet"/>
      <w:lvlText w:val="•"/>
      <w:lvlJc w:val="left"/>
      <w:pPr>
        <w:tabs>
          <w:tab w:val="num" w:pos="4320"/>
        </w:tabs>
        <w:ind w:left="4320" w:hanging="360"/>
      </w:pPr>
      <w:rPr>
        <w:rFonts w:ascii="Arial" w:hAnsi="Arial" w:hint="default"/>
      </w:rPr>
    </w:lvl>
    <w:lvl w:ilvl="6" w:tplc="E71CD670" w:tentative="1">
      <w:start w:val="1"/>
      <w:numFmt w:val="bullet"/>
      <w:lvlText w:val="•"/>
      <w:lvlJc w:val="left"/>
      <w:pPr>
        <w:tabs>
          <w:tab w:val="num" w:pos="5040"/>
        </w:tabs>
        <w:ind w:left="5040" w:hanging="360"/>
      </w:pPr>
      <w:rPr>
        <w:rFonts w:ascii="Arial" w:hAnsi="Arial" w:hint="default"/>
      </w:rPr>
    </w:lvl>
    <w:lvl w:ilvl="7" w:tplc="0772DC1E" w:tentative="1">
      <w:start w:val="1"/>
      <w:numFmt w:val="bullet"/>
      <w:lvlText w:val="•"/>
      <w:lvlJc w:val="left"/>
      <w:pPr>
        <w:tabs>
          <w:tab w:val="num" w:pos="5760"/>
        </w:tabs>
        <w:ind w:left="5760" w:hanging="360"/>
      </w:pPr>
      <w:rPr>
        <w:rFonts w:ascii="Arial" w:hAnsi="Arial" w:hint="default"/>
      </w:rPr>
    </w:lvl>
    <w:lvl w:ilvl="8" w:tplc="E4308D1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834B6B"/>
    <w:multiLevelType w:val="hybridMultilevel"/>
    <w:tmpl w:val="93501182"/>
    <w:lvl w:ilvl="0" w:tplc="0C0C0017">
      <w:start w:val="1"/>
      <w:numFmt w:val="lowerLetter"/>
      <w:lvlText w:val="%1)"/>
      <w:lvlJc w:val="left"/>
      <w:pPr>
        <w:ind w:left="360" w:hanging="360"/>
      </w:pPr>
      <w:rPr>
        <w:rFonts w:hint="default"/>
      </w:rPr>
    </w:lvl>
    <w:lvl w:ilvl="1" w:tplc="CC022096">
      <w:start w:val="1"/>
      <w:numFmt w:val="lowerLetter"/>
      <w:lvlText w:val="%2)"/>
      <w:lvlJc w:val="left"/>
      <w:pPr>
        <w:ind w:left="1080" w:hanging="360"/>
      </w:pPr>
      <w:rPr>
        <w:rFonts w:hint="default"/>
        <w:b/>
        <w:i w:val="0"/>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5" w15:restartNumberingAfterBreak="0">
    <w:nsid w:val="37CB1F85"/>
    <w:multiLevelType w:val="hybridMultilevel"/>
    <w:tmpl w:val="BFBC076E"/>
    <w:lvl w:ilvl="0" w:tplc="EF1C8B0C">
      <w:start w:val="1"/>
      <w:numFmt w:val="bullet"/>
      <w:lvlText w:val=""/>
      <w:lvlJc w:val="left"/>
      <w:pPr>
        <w:ind w:left="1186" w:hanging="360"/>
      </w:pPr>
      <w:rPr>
        <w:rFonts w:ascii="Wingdings 3" w:hAnsi="Wingdings 3" w:hint="default"/>
        <w:color w:val="546377"/>
      </w:rPr>
    </w:lvl>
    <w:lvl w:ilvl="1" w:tplc="04090003">
      <w:start w:val="1"/>
      <w:numFmt w:val="bullet"/>
      <w:lvlText w:val="o"/>
      <w:lvlJc w:val="left"/>
      <w:pPr>
        <w:ind w:left="1906" w:hanging="360"/>
      </w:pPr>
      <w:rPr>
        <w:rFonts w:ascii="Courier New" w:hAnsi="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16" w15:restartNumberingAfterBreak="0">
    <w:nsid w:val="3C4B400E"/>
    <w:multiLevelType w:val="hybridMultilevel"/>
    <w:tmpl w:val="1AB878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54C3E38"/>
    <w:multiLevelType w:val="hybridMultilevel"/>
    <w:tmpl w:val="4938419A"/>
    <w:lvl w:ilvl="0" w:tplc="2D4E9444">
      <w:start w:val="1"/>
      <w:numFmt w:val="bullet"/>
      <w:lvlText w:val="•"/>
      <w:lvlJc w:val="left"/>
      <w:pPr>
        <w:tabs>
          <w:tab w:val="num" w:pos="720"/>
        </w:tabs>
        <w:ind w:left="720" w:hanging="360"/>
      </w:pPr>
      <w:rPr>
        <w:rFonts w:ascii="Arial" w:hAnsi="Arial" w:hint="default"/>
      </w:rPr>
    </w:lvl>
    <w:lvl w:ilvl="1" w:tplc="7D8E21B2" w:tentative="1">
      <w:start w:val="1"/>
      <w:numFmt w:val="bullet"/>
      <w:lvlText w:val="•"/>
      <w:lvlJc w:val="left"/>
      <w:pPr>
        <w:tabs>
          <w:tab w:val="num" w:pos="1440"/>
        </w:tabs>
        <w:ind w:left="1440" w:hanging="360"/>
      </w:pPr>
      <w:rPr>
        <w:rFonts w:ascii="Arial" w:hAnsi="Arial" w:hint="default"/>
      </w:rPr>
    </w:lvl>
    <w:lvl w:ilvl="2" w:tplc="096CEC28" w:tentative="1">
      <w:start w:val="1"/>
      <w:numFmt w:val="bullet"/>
      <w:lvlText w:val="•"/>
      <w:lvlJc w:val="left"/>
      <w:pPr>
        <w:tabs>
          <w:tab w:val="num" w:pos="2160"/>
        </w:tabs>
        <w:ind w:left="2160" w:hanging="360"/>
      </w:pPr>
      <w:rPr>
        <w:rFonts w:ascii="Arial" w:hAnsi="Arial" w:hint="default"/>
      </w:rPr>
    </w:lvl>
    <w:lvl w:ilvl="3" w:tplc="807A5DA8" w:tentative="1">
      <w:start w:val="1"/>
      <w:numFmt w:val="bullet"/>
      <w:lvlText w:val="•"/>
      <w:lvlJc w:val="left"/>
      <w:pPr>
        <w:tabs>
          <w:tab w:val="num" w:pos="2880"/>
        </w:tabs>
        <w:ind w:left="2880" w:hanging="360"/>
      </w:pPr>
      <w:rPr>
        <w:rFonts w:ascii="Arial" w:hAnsi="Arial" w:hint="default"/>
      </w:rPr>
    </w:lvl>
    <w:lvl w:ilvl="4" w:tplc="74A0A88C" w:tentative="1">
      <w:start w:val="1"/>
      <w:numFmt w:val="bullet"/>
      <w:lvlText w:val="•"/>
      <w:lvlJc w:val="left"/>
      <w:pPr>
        <w:tabs>
          <w:tab w:val="num" w:pos="3600"/>
        </w:tabs>
        <w:ind w:left="3600" w:hanging="360"/>
      </w:pPr>
      <w:rPr>
        <w:rFonts w:ascii="Arial" w:hAnsi="Arial" w:hint="default"/>
      </w:rPr>
    </w:lvl>
    <w:lvl w:ilvl="5" w:tplc="78AAA8B2" w:tentative="1">
      <w:start w:val="1"/>
      <w:numFmt w:val="bullet"/>
      <w:lvlText w:val="•"/>
      <w:lvlJc w:val="left"/>
      <w:pPr>
        <w:tabs>
          <w:tab w:val="num" w:pos="4320"/>
        </w:tabs>
        <w:ind w:left="4320" w:hanging="360"/>
      </w:pPr>
      <w:rPr>
        <w:rFonts w:ascii="Arial" w:hAnsi="Arial" w:hint="default"/>
      </w:rPr>
    </w:lvl>
    <w:lvl w:ilvl="6" w:tplc="3AD43B22" w:tentative="1">
      <w:start w:val="1"/>
      <w:numFmt w:val="bullet"/>
      <w:lvlText w:val="•"/>
      <w:lvlJc w:val="left"/>
      <w:pPr>
        <w:tabs>
          <w:tab w:val="num" w:pos="5040"/>
        </w:tabs>
        <w:ind w:left="5040" w:hanging="360"/>
      </w:pPr>
      <w:rPr>
        <w:rFonts w:ascii="Arial" w:hAnsi="Arial" w:hint="default"/>
      </w:rPr>
    </w:lvl>
    <w:lvl w:ilvl="7" w:tplc="F35A6FC6" w:tentative="1">
      <w:start w:val="1"/>
      <w:numFmt w:val="bullet"/>
      <w:lvlText w:val="•"/>
      <w:lvlJc w:val="left"/>
      <w:pPr>
        <w:tabs>
          <w:tab w:val="num" w:pos="5760"/>
        </w:tabs>
        <w:ind w:left="5760" w:hanging="360"/>
      </w:pPr>
      <w:rPr>
        <w:rFonts w:ascii="Arial" w:hAnsi="Arial" w:hint="default"/>
      </w:rPr>
    </w:lvl>
    <w:lvl w:ilvl="8" w:tplc="907C7EE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8A53BE"/>
    <w:multiLevelType w:val="hybridMultilevel"/>
    <w:tmpl w:val="7A30E150"/>
    <w:lvl w:ilvl="0" w:tplc="6FE06CC4">
      <w:start w:val="1"/>
      <w:numFmt w:val="decimal"/>
      <w:pStyle w:val="pucesnumrotation"/>
      <w:lvlText w:val="%1."/>
      <w:lvlJc w:val="left"/>
      <w:pPr>
        <w:ind w:left="720" w:hanging="360"/>
      </w:pPr>
      <w:rPr>
        <w:rFonts w:hint="default"/>
        <w:b/>
        <w:i w:val="0"/>
        <w:color w:val="00699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CE77E02"/>
    <w:multiLevelType w:val="hybridMultilevel"/>
    <w:tmpl w:val="E22EBD2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4DD4080C"/>
    <w:multiLevelType w:val="hybridMultilevel"/>
    <w:tmpl w:val="A1E2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A00E1"/>
    <w:multiLevelType w:val="hybridMultilevel"/>
    <w:tmpl w:val="D5F223D8"/>
    <w:lvl w:ilvl="0" w:tplc="A0BE496A">
      <w:start w:val="1"/>
      <w:numFmt w:val="bullet"/>
      <w:pStyle w:val="souspuces"/>
      <w:lvlText w:val=""/>
      <w:lvlJc w:val="left"/>
      <w:pPr>
        <w:ind w:left="720" w:hanging="360"/>
      </w:pPr>
      <w:rPr>
        <w:rFonts w:ascii="Wingdings 3" w:hAnsi="Wingdings 3" w:hint="default"/>
        <w:color w:val="CC33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415020B"/>
    <w:multiLevelType w:val="hybridMultilevel"/>
    <w:tmpl w:val="283AB662"/>
    <w:lvl w:ilvl="0" w:tplc="468A9832">
      <w:start w:val="1"/>
      <w:numFmt w:val="bullet"/>
      <w:pStyle w:val="puces"/>
      <w:lvlText w:val=""/>
      <w:lvlJc w:val="left"/>
      <w:pPr>
        <w:ind w:left="720" w:hanging="360"/>
      </w:pPr>
      <w:rPr>
        <w:rFonts w:ascii="Wingdings 2" w:hAnsi="Wingdings 2" w:hint="default"/>
        <w:color w:val="00699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7133F68"/>
    <w:multiLevelType w:val="hybridMultilevel"/>
    <w:tmpl w:val="773E0E3A"/>
    <w:lvl w:ilvl="0" w:tplc="0C0C000F">
      <w:start w:val="1"/>
      <w:numFmt w:val="decimal"/>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24" w15:restartNumberingAfterBreak="0">
    <w:nsid w:val="57312EBF"/>
    <w:multiLevelType w:val="multilevel"/>
    <w:tmpl w:val="1B26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9D7E4D"/>
    <w:multiLevelType w:val="hybridMultilevel"/>
    <w:tmpl w:val="330811B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B1632EC"/>
    <w:multiLevelType w:val="hybridMultilevel"/>
    <w:tmpl w:val="949813A6"/>
    <w:lvl w:ilvl="0" w:tplc="0D2804A8">
      <w:start w:val="1"/>
      <w:numFmt w:val="bullet"/>
      <w:lvlText w:val="»"/>
      <w:lvlJc w:val="left"/>
      <w:pPr>
        <w:ind w:left="826" w:hanging="360"/>
      </w:pPr>
      <w:rPr>
        <w:rFonts w:ascii="Corbel" w:hAnsi="Corbel" w:hint="default"/>
        <w:b/>
        <w:i w:val="0"/>
        <w:color w:val="BD252B"/>
        <w:w w:val="100"/>
        <w:sz w:val="24"/>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5BF469B8"/>
    <w:multiLevelType w:val="hybridMultilevel"/>
    <w:tmpl w:val="06D8FF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E0D65DD"/>
    <w:multiLevelType w:val="hybridMultilevel"/>
    <w:tmpl w:val="D498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3265F8"/>
    <w:multiLevelType w:val="hybridMultilevel"/>
    <w:tmpl w:val="F8B25BD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67F6267"/>
    <w:multiLevelType w:val="hybridMultilevel"/>
    <w:tmpl w:val="2014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1E50B6"/>
    <w:multiLevelType w:val="multilevel"/>
    <w:tmpl w:val="3504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A05BC8"/>
    <w:multiLevelType w:val="hybridMultilevel"/>
    <w:tmpl w:val="8A5EB3BE"/>
    <w:lvl w:ilvl="0" w:tplc="2C423AAC">
      <w:start w:val="1"/>
      <w:numFmt w:val="bullet"/>
      <w:lvlText w:val="•"/>
      <w:lvlJc w:val="left"/>
      <w:pPr>
        <w:tabs>
          <w:tab w:val="num" w:pos="720"/>
        </w:tabs>
        <w:ind w:left="720" w:hanging="360"/>
      </w:pPr>
      <w:rPr>
        <w:rFonts w:ascii="Arial" w:hAnsi="Arial" w:hint="default"/>
      </w:rPr>
    </w:lvl>
    <w:lvl w:ilvl="1" w:tplc="52D29FF4" w:tentative="1">
      <w:start w:val="1"/>
      <w:numFmt w:val="bullet"/>
      <w:lvlText w:val="•"/>
      <w:lvlJc w:val="left"/>
      <w:pPr>
        <w:tabs>
          <w:tab w:val="num" w:pos="1440"/>
        </w:tabs>
        <w:ind w:left="1440" w:hanging="360"/>
      </w:pPr>
      <w:rPr>
        <w:rFonts w:ascii="Arial" w:hAnsi="Arial" w:hint="default"/>
      </w:rPr>
    </w:lvl>
    <w:lvl w:ilvl="2" w:tplc="FD2C1CCE" w:tentative="1">
      <w:start w:val="1"/>
      <w:numFmt w:val="bullet"/>
      <w:lvlText w:val="•"/>
      <w:lvlJc w:val="left"/>
      <w:pPr>
        <w:tabs>
          <w:tab w:val="num" w:pos="2160"/>
        </w:tabs>
        <w:ind w:left="2160" w:hanging="360"/>
      </w:pPr>
      <w:rPr>
        <w:rFonts w:ascii="Arial" w:hAnsi="Arial" w:hint="default"/>
      </w:rPr>
    </w:lvl>
    <w:lvl w:ilvl="3" w:tplc="4A0E53A2" w:tentative="1">
      <w:start w:val="1"/>
      <w:numFmt w:val="bullet"/>
      <w:lvlText w:val="•"/>
      <w:lvlJc w:val="left"/>
      <w:pPr>
        <w:tabs>
          <w:tab w:val="num" w:pos="2880"/>
        </w:tabs>
        <w:ind w:left="2880" w:hanging="360"/>
      </w:pPr>
      <w:rPr>
        <w:rFonts w:ascii="Arial" w:hAnsi="Arial" w:hint="default"/>
      </w:rPr>
    </w:lvl>
    <w:lvl w:ilvl="4" w:tplc="D2162ECC" w:tentative="1">
      <w:start w:val="1"/>
      <w:numFmt w:val="bullet"/>
      <w:lvlText w:val="•"/>
      <w:lvlJc w:val="left"/>
      <w:pPr>
        <w:tabs>
          <w:tab w:val="num" w:pos="3600"/>
        </w:tabs>
        <w:ind w:left="3600" w:hanging="360"/>
      </w:pPr>
      <w:rPr>
        <w:rFonts w:ascii="Arial" w:hAnsi="Arial" w:hint="default"/>
      </w:rPr>
    </w:lvl>
    <w:lvl w:ilvl="5" w:tplc="D5AA9A9C" w:tentative="1">
      <w:start w:val="1"/>
      <w:numFmt w:val="bullet"/>
      <w:lvlText w:val="•"/>
      <w:lvlJc w:val="left"/>
      <w:pPr>
        <w:tabs>
          <w:tab w:val="num" w:pos="4320"/>
        </w:tabs>
        <w:ind w:left="4320" w:hanging="360"/>
      </w:pPr>
      <w:rPr>
        <w:rFonts w:ascii="Arial" w:hAnsi="Arial" w:hint="default"/>
      </w:rPr>
    </w:lvl>
    <w:lvl w:ilvl="6" w:tplc="E68C4F24" w:tentative="1">
      <w:start w:val="1"/>
      <w:numFmt w:val="bullet"/>
      <w:lvlText w:val="•"/>
      <w:lvlJc w:val="left"/>
      <w:pPr>
        <w:tabs>
          <w:tab w:val="num" w:pos="5040"/>
        </w:tabs>
        <w:ind w:left="5040" w:hanging="360"/>
      </w:pPr>
      <w:rPr>
        <w:rFonts w:ascii="Arial" w:hAnsi="Arial" w:hint="default"/>
      </w:rPr>
    </w:lvl>
    <w:lvl w:ilvl="7" w:tplc="ADE47A82" w:tentative="1">
      <w:start w:val="1"/>
      <w:numFmt w:val="bullet"/>
      <w:lvlText w:val="•"/>
      <w:lvlJc w:val="left"/>
      <w:pPr>
        <w:tabs>
          <w:tab w:val="num" w:pos="5760"/>
        </w:tabs>
        <w:ind w:left="5760" w:hanging="360"/>
      </w:pPr>
      <w:rPr>
        <w:rFonts w:ascii="Arial" w:hAnsi="Arial" w:hint="default"/>
      </w:rPr>
    </w:lvl>
    <w:lvl w:ilvl="8" w:tplc="29088C5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21E4325"/>
    <w:multiLevelType w:val="hybridMultilevel"/>
    <w:tmpl w:val="416E6DC6"/>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2922D01"/>
    <w:multiLevelType w:val="hybridMultilevel"/>
    <w:tmpl w:val="6D584B98"/>
    <w:lvl w:ilvl="0" w:tplc="8A848064">
      <w:start w:val="1"/>
      <w:numFmt w:val="decimal"/>
      <w:pStyle w:val="pucesnumrotationorange"/>
      <w:lvlText w:val="%1."/>
      <w:lvlJc w:val="left"/>
      <w:pPr>
        <w:ind w:left="1080" w:hanging="360"/>
      </w:pPr>
      <w:rPr>
        <w:rFonts w:hint="default"/>
        <w:b/>
        <w:i w:val="0"/>
        <w:color w:val="CC3300"/>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5" w15:restartNumberingAfterBreak="0">
    <w:nsid w:val="7403556C"/>
    <w:multiLevelType w:val="hybridMultilevel"/>
    <w:tmpl w:val="48DA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2198E"/>
    <w:multiLevelType w:val="multilevel"/>
    <w:tmpl w:val="D49887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E0713A0"/>
    <w:multiLevelType w:val="multilevel"/>
    <w:tmpl w:val="D49887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F93032D"/>
    <w:multiLevelType w:val="hybridMultilevel"/>
    <w:tmpl w:val="4B28CAE0"/>
    <w:lvl w:ilvl="0" w:tplc="4B80ED4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22"/>
  </w:num>
  <w:num w:numId="3">
    <w:abstractNumId w:val="10"/>
  </w:num>
  <w:num w:numId="4">
    <w:abstractNumId w:val="21"/>
  </w:num>
  <w:num w:numId="5">
    <w:abstractNumId w:val="4"/>
  </w:num>
  <w:num w:numId="6">
    <w:abstractNumId w:val="13"/>
  </w:num>
  <w:num w:numId="7">
    <w:abstractNumId w:val="11"/>
  </w:num>
  <w:num w:numId="8">
    <w:abstractNumId w:val="17"/>
  </w:num>
  <w:num w:numId="9">
    <w:abstractNumId w:val="32"/>
  </w:num>
  <w:num w:numId="10">
    <w:abstractNumId w:val="7"/>
  </w:num>
  <w:num w:numId="11">
    <w:abstractNumId w:val="26"/>
  </w:num>
  <w:num w:numId="12">
    <w:abstractNumId w:val="15"/>
  </w:num>
  <w:num w:numId="13">
    <w:abstractNumId w:val="2"/>
  </w:num>
  <w:num w:numId="14">
    <w:abstractNumId w:val="12"/>
  </w:num>
  <w:num w:numId="15">
    <w:abstractNumId w:val="18"/>
  </w:num>
  <w:num w:numId="16">
    <w:abstractNumId w:val="34"/>
  </w:num>
  <w:num w:numId="17">
    <w:abstractNumId w:val="30"/>
  </w:num>
  <w:num w:numId="18">
    <w:abstractNumId w:val="35"/>
  </w:num>
  <w:num w:numId="19">
    <w:abstractNumId w:val="28"/>
  </w:num>
  <w:num w:numId="20">
    <w:abstractNumId w:val="20"/>
  </w:num>
  <w:num w:numId="21">
    <w:abstractNumId w:val="19"/>
  </w:num>
  <w:num w:numId="22">
    <w:abstractNumId w:val="3"/>
  </w:num>
  <w:num w:numId="23">
    <w:abstractNumId w:val="14"/>
  </w:num>
  <w:num w:numId="24">
    <w:abstractNumId w:val="36"/>
  </w:num>
  <w:num w:numId="25">
    <w:abstractNumId w:val="37"/>
  </w:num>
  <w:num w:numId="26">
    <w:abstractNumId w:val="38"/>
  </w:num>
  <w:num w:numId="27">
    <w:abstractNumId w:val="6"/>
  </w:num>
  <w:num w:numId="28">
    <w:abstractNumId w:val="9"/>
  </w:num>
  <w:num w:numId="29">
    <w:abstractNumId w:val="5"/>
  </w:num>
  <w:num w:numId="30">
    <w:abstractNumId w:val="22"/>
  </w:num>
  <w:num w:numId="31">
    <w:abstractNumId w:val="22"/>
  </w:num>
  <w:num w:numId="32">
    <w:abstractNumId w:val="29"/>
  </w:num>
  <w:num w:numId="33">
    <w:abstractNumId w:val="23"/>
  </w:num>
  <w:num w:numId="34">
    <w:abstractNumId w:val="25"/>
  </w:num>
  <w:num w:numId="35">
    <w:abstractNumId w:val="16"/>
  </w:num>
  <w:num w:numId="36">
    <w:abstractNumId w:val="33"/>
  </w:num>
  <w:num w:numId="37">
    <w:abstractNumId w:val="8"/>
  </w:num>
  <w:num w:numId="38">
    <w:abstractNumId w:val="27"/>
  </w:num>
  <w:num w:numId="39">
    <w:abstractNumId w:val="31"/>
  </w:num>
  <w:num w:numId="40">
    <w:abstractNumId w:val="24"/>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D0"/>
    <w:rsid w:val="00013F35"/>
    <w:rsid w:val="0003164C"/>
    <w:rsid w:val="00033292"/>
    <w:rsid w:val="00044344"/>
    <w:rsid w:val="00060177"/>
    <w:rsid w:val="000601ED"/>
    <w:rsid w:val="00085654"/>
    <w:rsid w:val="00085F78"/>
    <w:rsid w:val="00090C17"/>
    <w:rsid w:val="00091FC8"/>
    <w:rsid w:val="00092677"/>
    <w:rsid w:val="00096F93"/>
    <w:rsid w:val="000A1216"/>
    <w:rsid w:val="000B4D36"/>
    <w:rsid w:val="000C4CE7"/>
    <w:rsid w:val="000F42AA"/>
    <w:rsid w:val="000F4B1A"/>
    <w:rsid w:val="0011062A"/>
    <w:rsid w:val="00117BDF"/>
    <w:rsid w:val="00123086"/>
    <w:rsid w:val="001230BE"/>
    <w:rsid w:val="001439B3"/>
    <w:rsid w:val="00153A1D"/>
    <w:rsid w:val="00160091"/>
    <w:rsid w:val="00167E6C"/>
    <w:rsid w:val="001777C3"/>
    <w:rsid w:val="00190F75"/>
    <w:rsid w:val="00193FC5"/>
    <w:rsid w:val="001A6B9A"/>
    <w:rsid w:val="001B4759"/>
    <w:rsid w:val="001D08C0"/>
    <w:rsid w:val="001D5F1A"/>
    <w:rsid w:val="001E6108"/>
    <w:rsid w:val="001E6911"/>
    <w:rsid w:val="00204199"/>
    <w:rsid w:val="00205C18"/>
    <w:rsid w:val="00213A97"/>
    <w:rsid w:val="00220425"/>
    <w:rsid w:val="002240D0"/>
    <w:rsid w:val="00225C92"/>
    <w:rsid w:val="00226B20"/>
    <w:rsid w:val="00230FF3"/>
    <w:rsid w:val="0023131E"/>
    <w:rsid w:val="002320D5"/>
    <w:rsid w:val="002353E7"/>
    <w:rsid w:val="00240549"/>
    <w:rsid w:val="00240F01"/>
    <w:rsid w:val="002601B5"/>
    <w:rsid w:val="00276E11"/>
    <w:rsid w:val="00280499"/>
    <w:rsid w:val="00280BEC"/>
    <w:rsid w:val="002951AD"/>
    <w:rsid w:val="002F1C90"/>
    <w:rsid w:val="002F48AA"/>
    <w:rsid w:val="00303A5B"/>
    <w:rsid w:val="003060F9"/>
    <w:rsid w:val="00310DFC"/>
    <w:rsid w:val="003123BC"/>
    <w:rsid w:val="003142B0"/>
    <w:rsid w:val="0033106B"/>
    <w:rsid w:val="00350C1C"/>
    <w:rsid w:val="00361613"/>
    <w:rsid w:val="00362AAF"/>
    <w:rsid w:val="00363185"/>
    <w:rsid w:val="003649BA"/>
    <w:rsid w:val="003650AE"/>
    <w:rsid w:val="003661FE"/>
    <w:rsid w:val="00367FD5"/>
    <w:rsid w:val="00377846"/>
    <w:rsid w:val="0038458C"/>
    <w:rsid w:val="003A3538"/>
    <w:rsid w:val="003A6001"/>
    <w:rsid w:val="003B314F"/>
    <w:rsid w:val="003C3D5D"/>
    <w:rsid w:val="003D4B63"/>
    <w:rsid w:val="003D7512"/>
    <w:rsid w:val="003E54C7"/>
    <w:rsid w:val="003F17C3"/>
    <w:rsid w:val="003F7762"/>
    <w:rsid w:val="004079F1"/>
    <w:rsid w:val="004169A7"/>
    <w:rsid w:val="00417940"/>
    <w:rsid w:val="004238D6"/>
    <w:rsid w:val="0042617D"/>
    <w:rsid w:val="004270C6"/>
    <w:rsid w:val="0043138D"/>
    <w:rsid w:val="00445159"/>
    <w:rsid w:val="004558CD"/>
    <w:rsid w:val="00462697"/>
    <w:rsid w:val="00464CD0"/>
    <w:rsid w:val="0047378A"/>
    <w:rsid w:val="00474AEF"/>
    <w:rsid w:val="004802C0"/>
    <w:rsid w:val="004A0E55"/>
    <w:rsid w:val="004B1B48"/>
    <w:rsid w:val="004B6757"/>
    <w:rsid w:val="004C1069"/>
    <w:rsid w:val="004C12C5"/>
    <w:rsid w:val="004D0D3D"/>
    <w:rsid w:val="004E1C7E"/>
    <w:rsid w:val="004E3FE7"/>
    <w:rsid w:val="004E7355"/>
    <w:rsid w:val="004E75E2"/>
    <w:rsid w:val="004F14B4"/>
    <w:rsid w:val="004F48D0"/>
    <w:rsid w:val="004F55D0"/>
    <w:rsid w:val="00500FDA"/>
    <w:rsid w:val="00502FE5"/>
    <w:rsid w:val="00505275"/>
    <w:rsid w:val="00511D4E"/>
    <w:rsid w:val="0051560D"/>
    <w:rsid w:val="00527E38"/>
    <w:rsid w:val="005309CB"/>
    <w:rsid w:val="00542C8C"/>
    <w:rsid w:val="005438B8"/>
    <w:rsid w:val="00544C46"/>
    <w:rsid w:val="00573C25"/>
    <w:rsid w:val="005761B5"/>
    <w:rsid w:val="00580D71"/>
    <w:rsid w:val="005851B4"/>
    <w:rsid w:val="00590321"/>
    <w:rsid w:val="00597C7A"/>
    <w:rsid w:val="005A06B3"/>
    <w:rsid w:val="005A0FAD"/>
    <w:rsid w:val="005A1F44"/>
    <w:rsid w:val="005A4180"/>
    <w:rsid w:val="005A5B38"/>
    <w:rsid w:val="005B1E51"/>
    <w:rsid w:val="005B7EE3"/>
    <w:rsid w:val="005C0C14"/>
    <w:rsid w:val="005C6BB5"/>
    <w:rsid w:val="005C762C"/>
    <w:rsid w:val="005C76C1"/>
    <w:rsid w:val="005D3EBA"/>
    <w:rsid w:val="005D4B0B"/>
    <w:rsid w:val="005D707C"/>
    <w:rsid w:val="005E146F"/>
    <w:rsid w:val="005E3BD9"/>
    <w:rsid w:val="005F5A3C"/>
    <w:rsid w:val="00602391"/>
    <w:rsid w:val="006041FC"/>
    <w:rsid w:val="00607ACD"/>
    <w:rsid w:val="00623482"/>
    <w:rsid w:val="00627100"/>
    <w:rsid w:val="006479EC"/>
    <w:rsid w:val="00652FCB"/>
    <w:rsid w:val="006567AD"/>
    <w:rsid w:val="00673A3B"/>
    <w:rsid w:val="00681081"/>
    <w:rsid w:val="006868F9"/>
    <w:rsid w:val="0069150C"/>
    <w:rsid w:val="00692523"/>
    <w:rsid w:val="006972E6"/>
    <w:rsid w:val="006A7198"/>
    <w:rsid w:val="006B42DE"/>
    <w:rsid w:val="006C5B1E"/>
    <w:rsid w:val="006C73E2"/>
    <w:rsid w:val="006D6C04"/>
    <w:rsid w:val="006D7403"/>
    <w:rsid w:val="006E5D77"/>
    <w:rsid w:val="006E7497"/>
    <w:rsid w:val="006F0C8C"/>
    <w:rsid w:val="007147E8"/>
    <w:rsid w:val="00715A47"/>
    <w:rsid w:val="00721C83"/>
    <w:rsid w:val="007266F4"/>
    <w:rsid w:val="00736ACD"/>
    <w:rsid w:val="0074686A"/>
    <w:rsid w:val="00746986"/>
    <w:rsid w:val="00750713"/>
    <w:rsid w:val="0076092D"/>
    <w:rsid w:val="007618F4"/>
    <w:rsid w:val="00787C15"/>
    <w:rsid w:val="00792113"/>
    <w:rsid w:val="00793BD0"/>
    <w:rsid w:val="00797A91"/>
    <w:rsid w:val="007B7741"/>
    <w:rsid w:val="007C4522"/>
    <w:rsid w:val="007D0114"/>
    <w:rsid w:val="007D466D"/>
    <w:rsid w:val="007E33CB"/>
    <w:rsid w:val="007E3452"/>
    <w:rsid w:val="007E6FE0"/>
    <w:rsid w:val="00812C90"/>
    <w:rsid w:val="00814EF0"/>
    <w:rsid w:val="00827A6D"/>
    <w:rsid w:val="00831635"/>
    <w:rsid w:val="00831BD2"/>
    <w:rsid w:val="00843591"/>
    <w:rsid w:val="00845BCA"/>
    <w:rsid w:val="00850C59"/>
    <w:rsid w:val="00867A44"/>
    <w:rsid w:val="00880C05"/>
    <w:rsid w:val="00882D74"/>
    <w:rsid w:val="00885AF7"/>
    <w:rsid w:val="008916FF"/>
    <w:rsid w:val="00892F2D"/>
    <w:rsid w:val="00893D57"/>
    <w:rsid w:val="00894F41"/>
    <w:rsid w:val="008B0B80"/>
    <w:rsid w:val="008C1DA2"/>
    <w:rsid w:val="008D0D53"/>
    <w:rsid w:val="008E0970"/>
    <w:rsid w:val="008E1868"/>
    <w:rsid w:val="008E34AC"/>
    <w:rsid w:val="008F67C4"/>
    <w:rsid w:val="0090451E"/>
    <w:rsid w:val="00905F38"/>
    <w:rsid w:val="00947B24"/>
    <w:rsid w:val="009514CD"/>
    <w:rsid w:val="00952FE0"/>
    <w:rsid w:val="0096419B"/>
    <w:rsid w:val="009758D3"/>
    <w:rsid w:val="009816B5"/>
    <w:rsid w:val="0099480F"/>
    <w:rsid w:val="009A07F2"/>
    <w:rsid w:val="009A0F16"/>
    <w:rsid w:val="009C7B89"/>
    <w:rsid w:val="009D355F"/>
    <w:rsid w:val="009D478D"/>
    <w:rsid w:val="009E115B"/>
    <w:rsid w:val="009F2B4A"/>
    <w:rsid w:val="00A17AD0"/>
    <w:rsid w:val="00A270CA"/>
    <w:rsid w:val="00A3225B"/>
    <w:rsid w:val="00A35B28"/>
    <w:rsid w:val="00A3753C"/>
    <w:rsid w:val="00A40CBE"/>
    <w:rsid w:val="00A41258"/>
    <w:rsid w:val="00A42C35"/>
    <w:rsid w:val="00A521E3"/>
    <w:rsid w:val="00A627E6"/>
    <w:rsid w:val="00A62FA6"/>
    <w:rsid w:val="00A633AD"/>
    <w:rsid w:val="00A6666A"/>
    <w:rsid w:val="00A66DF8"/>
    <w:rsid w:val="00A734BB"/>
    <w:rsid w:val="00A76792"/>
    <w:rsid w:val="00A80E2F"/>
    <w:rsid w:val="00A871D6"/>
    <w:rsid w:val="00A97FA7"/>
    <w:rsid w:val="00AA2504"/>
    <w:rsid w:val="00AA4045"/>
    <w:rsid w:val="00AA6C69"/>
    <w:rsid w:val="00AB06EC"/>
    <w:rsid w:val="00AB2EF7"/>
    <w:rsid w:val="00AB6219"/>
    <w:rsid w:val="00AC0FD6"/>
    <w:rsid w:val="00AC2AE1"/>
    <w:rsid w:val="00AD2579"/>
    <w:rsid w:val="00AD4F17"/>
    <w:rsid w:val="00AD6A4F"/>
    <w:rsid w:val="00AD7AF5"/>
    <w:rsid w:val="00AD7DD4"/>
    <w:rsid w:val="00AE41A0"/>
    <w:rsid w:val="00AE5E82"/>
    <w:rsid w:val="00B01F87"/>
    <w:rsid w:val="00B02214"/>
    <w:rsid w:val="00B31524"/>
    <w:rsid w:val="00B350B8"/>
    <w:rsid w:val="00B37DE7"/>
    <w:rsid w:val="00B413B8"/>
    <w:rsid w:val="00B44E5A"/>
    <w:rsid w:val="00B50CB1"/>
    <w:rsid w:val="00B50E80"/>
    <w:rsid w:val="00B569AD"/>
    <w:rsid w:val="00B65A6D"/>
    <w:rsid w:val="00B6702E"/>
    <w:rsid w:val="00B80BB5"/>
    <w:rsid w:val="00B944AA"/>
    <w:rsid w:val="00BA7A75"/>
    <w:rsid w:val="00BA7FBF"/>
    <w:rsid w:val="00BB5F56"/>
    <w:rsid w:val="00BB5F6A"/>
    <w:rsid w:val="00BB6CAA"/>
    <w:rsid w:val="00BC262F"/>
    <w:rsid w:val="00BC4730"/>
    <w:rsid w:val="00BC4F6D"/>
    <w:rsid w:val="00BE06B9"/>
    <w:rsid w:val="00BE0F7A"/>
    <w:rsid w:val="00BE3E02"/>
    <w:rsid w:val="00BF7514"/>
    <w:rsid w:val="00C002DE"/>
    <w:rsid w:val="00C02961"/>
    <w:rsid w:val="00C0529A"/>
    <w:rsid w:val="00C07E78"/>
    <w:rsid w:val="00C07F83"/>
    <w:rsid w:val="00C15D30"/>
    <w:rsid w:val="00C1767C"/>
    <w:rsid w:val="00C276CC"/>
    <w:rsid w:val="00C47658"/>
    <w:rsid w:val="00C50F55"/>
    <w:rsid w:val="00C54BD4"/>
    <w:rsid w:val="00C632A9"/>
    <w:rsid w:val="00C80604"/>
    <w:rsid w:val="00C82591"/>
    <w:rsid w:val="00C84B6D"/>
    <w:rsid w:val="00C91AEC"/>
    <w:rsid w:val="00CB1B63"/>
    <w:rsid w:val="00CB2704"/>
    <w:rsid w:val="00CC538D"/>
    <w:rsid w:val="00CD2783"/>
    <w:rsid w:val="00CD78ED"/>
    <w:rsid w:val="00CE7C8F"/>
    <w:rsid w:val="00CF03DF"/>
    <w:rsid w:val="00CF3469"/>
    <w:rsid w:val="00CF3990"/>
    <w:rsid w:val="00D13974"/>
    <w:rsid w:val="00D15D0B"/>
    <w:rsid w:val="00D16949"/>
    <w:rsid w:val="00D218EC"/>
    <w:rsid w:val="00D244F5"/>
    <w:rsid w:val="00D34081"/>
    <w:rsid w:val="00D52130"/>
    <w:rsid w:val="00D7514F"/>
    <w:rsid w:val="00D817B3"/>
    <w:rsid w:val="00D84243"/>
    <w:rsid w:val="00DA1D1B"/>
    <w:rsid w:val="00DC0DA9"/>
    <w:rsid w:val="00DC69ED"/>
    <w:rsid w:val="00DD2968"/>
    <w:rsid w:val="00DE3420"/>
    <w:rsid w:val="00DE51D8"/>
    <w:rsid w:val="00E02364"/>
    <w:rsid w:val="00E251CD"/>
    <w:rsid w:val="00E26BEE"/>
    <w:rsid w:val="00E31907"/>
    <w:rsid w:val="00E36B7A"/>
    <w:rsid w:val="00E41730"/>
    <w:rsid w:val="00E421D6"/>
    <w:rsid w:val="00E47ADE"/>
    <w:rsid w:val="00E55B64"/>
    <w:rsid w:val="00E71DCD"/>
    <w:rsid w:val="00E71E88"/>
    <w:rsid w:val="00E80224"/>
    <w:rsid w:val="00E859C7"/>
    <w:rsid w:val="00E87556"/>
    <w:rsid w:val="00E90D24"/>
    <w:rsid w:val="00EA3350"/>
    <w:rsid w:val="00EA4029"/>
    <w:rsid w:val="00EA6DD6"/>
    <w:rsid w:val="00EB41AF"/>
    <w:rsid w:val="00EC0A39"/>
    <w:rsid w:val="00EC17FC"/>
    <w:rsid w:val="00ED1050"/>
    <w:rsid w:val="00EE4AB7"/>
    <w:rsid w:val="00EE6A72"/>
    <w:rsid w:val="00F006F3"/>
    <w:rsid w:val="00F01A79"/>
    <w:rsid w:val="00F03CC5"/>
    <w:rsid w:val="00F05B44"/>
    <w:rsid w:val="00F13015"/>
    <w:rsid w:val="00F14A23"/>
    <w:rsid w:val="00F14FF4"/>
    <w:rsid w:val="00F2245B"/>
    <w:rsid w:val="00F3649C"/>
    <w:rsid w:val="00F428A3"/>
    <w:rsid w:val="00F44238"/>
    <w:rsid w:val="00F45FEC"/>
    <w:rsid w:val="00F535A2"/>
    <w:rsid w:val="00F63F33"/>
    <w:rsid w:val="00F84748"/>
    <w:rsid w:val="00F96ADE"/>
    <w:rsid w:val="00FA5762"/>
    <w:rsid w:val="00FA66F0"/>
    <w:rsid w:val="00FB0B79"/>
    <w:rsid w:val="00FD3BB1"/>
    <w:rsid w:val="00FE11AA"/>
    <w:rsid w:val="00FE1B20"/>
    <w:rsid w:val="00FE6D4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5BFBC9"/>
  <w15:docId w15:val="{CC592C20-4C53-4089-9D84-BF850C64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970"/>
    <w:pPr>
      <w:spacing w:after="240" w:line="240" w:lineRule="auto"/>
      <w:jc w:val="both"/>
    </w:pPr>
  </w:style>
  <w:style w:type="paragraph" w:styleId="Titre1">
    <w:name w:val="heading 1"/>
    <w:basedOn w:val="Normal"/>
    <w:next w:val="Normal"/>
    <w:link w:val="Titre1Car"/>
    <w:uiPriority w:val="9"/>
    <w:qFormat/>
    <w:rsid w:val="00F05B44"/>
    <w:pPr>
      <w:keepNext/>
      <w:keepLines/>
      <w:spacing w:before="240" w:after="0"/>
      <w:outlineLvl w:val="0"/>
    </w:pPr>
    <w:rPr>
      <w:rFonts w:asciiTheme="majorHAnsi" w:eastAsiaTheme="majorEastAsia" w:hAnsiTheme="majorHAnsi" w:cstheme="majorBidi"/>
      <w:color w:val="004F88" w:themeColor="accent1" w:themeShade="BF"/>
      <w:sz w:val="32"/>
      <w:szCs w:val="32"/>
    </w:rPr>
  </w:style>
  <w:style w:type="paragraph" w:styleId="Titre2">
    <w:name w:val="heading 2"/>
    <w:basedOn w:val="Normal"/>
    <w:next w:val="Normal"/>
    <w:link w:val="Titre2Car"/>
    <w:uiPriority w:val="9"/>
    <w:unhideWhenUsed/>
    <w:qFormat/>
    <w:rsid w:val="00F05B44"/>
    <w:pPr>
      <w:keepNext/>
      <w:keepLines/>
      <w:spacing w:before="40" w:after="0"/>
      <w:outlineLvl w:val="1"/>
    </w:pPr>
    <w:rPr>
      <w:rFonts w:asciiTheme="majorHAnsi" w:eastAsiaTheme="majorEastAsia" w:hAnsiTheme="majorHAnsi" w:cstheme="majorBidi"/>
      <w:color w:val="004F88"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93BD0"/>
    <w:pPr>
      <w:tabs>
        <w:tab w:val="center" w:pos="4320"/>
        <w:tab w:val="right" w:pos="8640"/>
      </w:tabs>
      <w:spacing w:after="0"/>
    </w:pPr>
  </w:style>
  <w:style w:type="character" w:customStyle="1" w:styleId="En-tteCar">
    <w:name w:val="En-tête Car"/>
    <w:basedOn w:val="Policepardfaut"/>
    <w:link w:val="En-tte"/>
    <w:uiPriority w:val="99"/>
    <w:rsid w:val="00793BD0"/>
  </w:style>
  <w:style w:type="paragraph" w:styleId="Pieddepage">
    <w:name w:val="footer"/>
    <w:basedOn w:val="Normal"/>
    <w:link w:val="PieddepageCar"/>
    <w:uiPriority w:val="99"/>
    <w:unhideWhenUsed/>
    <w:rsid w:val="00793BD0"/>
    <w:pPr>
      <w:tabs>
        <w:tab w:val="center" w:pos="4320"/>
        <w:tab w:val="right" w:pos="8640"/>
      </w:tabs>
      <w:spacing w:after="0"/>
    </w:pPr>
  </w:style>
  <w:style w:type="character" w:customStyle="1" w:styleId="PieddepageCar">
    <w:name w:val="Pied de page Car"/>
    <w:basedOn w:val="Policepardfaut"/>
    <w:link w:val="Pieddepage"/>
    <w:uiPriority w:val="99"/>
    <w:rsid w:val="00793BD0"/>
  </w:style>
  <w:style w:type="paragraph" w:styleId="Sansinterligne">
    <w:name w:val="No Spacing"/>
    <w:link w:val="SansinterligneCar"/>
    <w:uiPriority w:val="1"/>
    <w:qFormat/>
    <w:rsid w:val="00AE5E82"/>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AE5E82"/>
    <w:rPr>
      <w:rFonts w:eastAsiaTheme="minorEastAsia"/>
      <w:lang w:eastAsia="fr-CA"/>
    </w:rPr>
  </w:style>
  <w:style w:type="character" w:styleId="Textedelespacerserv">
    <w:name w:val="Placeholder Text"/>
    <w:basedOn w:val="Policepardfaut"/>
    <w:uiPriority w:val="99"/>
    <w:semiHidden/>
    <w:rsid w:val="004F48D0"/>
    <w:rPr>
      <w:color w:val="808080"/>
    </w:rPr>
  </w:style>
  <w:style w:type="paragraph" w:customStyle="1" w:styleId="Page-garde1Titre">
    <w:name w:val="Page-garde1_Titre"/>
    <w:basedOn w:val="Normal"/>
    <w:link w:val="Page-garde1TitreCar"/>
    <w:qFormat/>
    <w:rsid w:val="005E146F"/>
    <w:pPr>
      <w:spacing w:after="120"/>
    </w:pPr>
    <w:rPr>
      <w:rFonts w:ascii="Arial" w:hAnsi="Arial" w:cs="Arial"/>
      <w:b/>
      <w:color w:val="FFFFFF"/>
      <w:sz w:val="44"/>
    </w:rPr>
  </w:style>
  <w:style w:type="paragraph" w:customStyle="1" w:styleId="Page-gardesous-titre">
    <w:name w:val="Page-garde_sous-titre"/>
    <w:basedOn w:val="Normal"/>
    <w:link w:val="Page-gardesous-titreCar"/>
    <w:qFormat/>
    <w:rsid w:val="001777C3"/>
    <w:rPr>
      <w:rFonts w:ascii="Arial" w:hAnsi="Arial" w:cs="Arial"/>
      <w:color w:val="5BC2E7"/>
      <w:sz w:val="36"/>
      <w:szCs w:val="36"/>
    </w:rPr>
  </w:style>
  <w:style w:type="character" w:customStyle="1" w:styleId="Page-garde1TitreCar">
    <w:name w:val="Page-garde1_Titre Car"/>
    <w:basedOn w:val="Policepardfaut"/>
    <w:link w:val="Page-garde1Titre"/>
    <w:rsid w:val="005E146F"/>
    <w:rPr>
      <w:rFonts w:ascii="Arial" w:hAnsi="Arial" w:cs="Arial"/>
      <w:b/>
      <w:color w:val="FFFFFF"/>
      <w:sz w:val="44"/>
    </w:rPr>
  </w:style>
  <w:style w:type="paragraph" w:customStyle="1" w:styleId="Page-gardetextede3eniveau">
    <w:name w:val="Page-garde_texte de 3e niveau"/>
    <w:basedOn w:val="Normal"/>
    <w:link w:val="Page-gardetextede3eniveauCar"/>
    <w:qFormat/>
    <w:rsid w:val="001777C3"/>
    <w:pPr>
      <w:spacing w:before="360"/>
    </w:pPr>
    <w:rPr>
      <w:rFonts w:ascii="Arial" w:hAnsi="Arial" w:cs="Arial"/>
      <w:color w:val="5BC2E7"/>
    </w:rPr>
  </w:style>
  <w:style w:type="character" w:customStyle="1" w:styleId="Page-gardesous-titreCar">
    <w:name w:val="Page-garde_sous-titre Car"/>
    <w:basedOn w:val="Policepardfaut"/>
    <w:link w:val="Page-gardesous-titre"/>
    <w:rsid w:val="001777C3"/>
    <w:rPr>
      <w:rFonts w:ascii="Arial" w:hAnsi="Arial" w:cs="Arial"/>
      <w:color w:val="5BC2E7"/>
      <w:sz w:val="36"/>
      <w:szCs w:val="36"/>
    </w:rPr>
  </w:style>
  <w:style w:type="paragraph" w:customStyle="1" w:styleId="Page-gardedate">
    <w:name w:val="Page-garde_date"/>
    <w:basedOn w:val="Normal"/>
    <w:link w:val="Page-gardedateCar"/>
    <w:qFormat/>
    <w:rsid w:val="001777C3"/>
    <w:pPr>
      <w:spacing w:before="360"/>
    </w:pPr>
    <w:rPr>
      <w:rFonts w:ascii="Arial" w:hAnsi="Arial" w:cs="Arial"/>
      <w:b/>
      <w:color w:val="5BC2E7"/>
    </w:rPr>
  </w:style>
  <w:style w:type="character" w:customStyle="1" w:styleId="Page-gardetextede3eniveauCar">
    <w:name w:val="Page-garde_texte de 3e niveau Car"/>
    <w:basedOn w:val="Policepardfaut"/>
    <w:link w:val="Page-gardetextede3eniveau"/>
    <w:rsid w:val="001777C3"/>
    <w:rPr>
      <w:rFonts w:ascii="Arial" w:hAnsi="Arial" w:cs="Arial"/>
      <w:color w:val="5BC2E7"/>
    </w:rPr>
  </w:style>
  <w:style w:type="character" w:customStyle="1" w:styleId="Page-gardedateCar">
    <w:name w:val="Page-garde_date Car"/>
    <w:basedOn w:val="Policepardfaut"/>
    <w:link w:val="Page-gardedate"/>
    <w:rsid w:val="001777C3"/>
    <w:rPr>
      <w:rFonts w:ascii="Arial" w:hAnsi="Arial" w:cs="Arial"/>
      <w:b/>
      <w:color w:val="5BC2E7"/>
    </w:rPr>
  </w:style>
  <w:style w:type="paragraph" w:customStyle="1" w:styleId="Page-garde1sous-titre">
    <w:name w:val="Page-garde1_sous-titre"/>
    <w:basedOn w:val="Normal"/>
    <w:link w:val="Page-garde1sous-titreCar"/>
    <w:qFormat/>
    <w:rsid w:val="005E146F"/>
    <w:rPr>
      <w:rFonts w:ascii="Arial" w:hAnsi="Arial" w:cs="Arial"/>
      <w:color w:val="5BC2E7"/>
      <w:sz w:val="36"/>
      <w:szCs w:val="36"/>
    </w:rPr>
  </w:style>
  <w:style w:type="paragraph" w:customStyle="1" w:styleId="Page-garde1textede3eniveau">
    <w:name w:val="Page-garde1_texte de 3e niveau"/>
    <w:basedOn w:val="Normal"/>
    <w:link w:val="Page-garde1textede3eniveauCar"/>
    <w:qFormat/>
    <w:rsid w:val="005E146F"/>
    <w:pPr>
      <w:spacing w:before="360"/>
    </w:pPr>
    <w:rPr>
      <w:rFonts w:ascii="Arial" w:hAnsi="Arial" w:cs="Arial"/>
      <w:color w:val="5BC2E7"/>
    </w:rPr>
  </w:style>
  <w:style w:type="character" w:customStyle="1" w:styleId="Page-garde1sous-titreCar">
    <w:name w:val="Page-garde1_sous-titre Car"/>
    <w:basedOn w:val="Policepardfaut"/>
    <w:link w:val="Page-garde1sous-titre"/>
    <w:rsid w:val="005E146F"/>
    <w:rPr>
      <w:rFonts w:ascii="Arial" w:hAnsi="Arial" w:cs="Arial"/>
      <w:color w:val="5BC2E7"/>
      <w:sz w:val="36"/>
      <w:szCs w:val="36"/>
    </w:rPr>
  </w:style>
  <w:style w:type="paragraph" w:customStyle="1" w:styleId="Page-garde1date">
    <w:name w:val="Page-garde1_date"/>
    <w:basedOn w:val="Normal"/>
    <w:link w:val="Page-garde1dateCar"/>
    <w:qFormat/>
    <w:rsid w:val="005E146F"/>
    <w:pPr>
      <w:spacing w:before="360"/>
    </w:pPr>
    <w:rPr>
      <w:rFonts w:ascii="Arial" w:hAnsi="Arial" w:cs="Arial"/>
      <w:b/>
      <w:color w:val="5BC2E7"/>
    </w:rPr>
  </w:style>
  <w:style w:type="character" w:customStyle="1" w:styleId="Page-garde1textede3eniveauCar">
    <w:name w:val="Page-garde1_texte de 3e niveau Car"/>
    <w:basedOn w:val="Policepardfaut"/>
    <w:link w:val="Page-garde1textede3eniveau"/>
    <w:rsid w:val="005E146F"/>
    <w:rPr>
      <w:rFonts w:ascii="Arial" w:hAnsi="Arial" w:cs="Arial"/>
      <w:color w:val="5BC2E7"/>
    </w:rPr>
  </w:style>
  <w:style w:type="character" w:customStyle="1" w:styleId="Page-garde1dateCar">
    <w:name w:val="Page-garde1_date Car"/>
    <w:basedOn w:val="Policepardfaut"/>
    <w:link w:val="Page-garde1date"/>
    <w:rsid w:val="005E146F"/>
    <w:rPr>
      <w:rFonts w:ascii="Arial" w:hAnsi="Arial" w:cs="Arial"/>
      <w:b/>
      <w:color w:val="5BC2E7"/>
    </w:rPr>
  </w:style>
  <w:style w:type="paragraph" w:styleId="Textedebulles">
    <w:name w:val="Balloon Text"/>
    <w:basedOn w:val="Normal"/>
    <w:link w:val="TextedebullesCar"/>
    <w:uiPriority w:val="99"/>
    <w:semiHidden/>
    <w:unhideWhenUsed/>
    <w:rsid w:val="003A600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A6001"/>
    <w:rPr>
      <w:rFonts w:ascii="Tahoma" w:hAnsi="Tahoma" w:cs="Tahoma"/>
      <w:sz w:val="16"/>
      <w:szCs w:val="16"/>
    </w:rPr>
  </w:style>
  <w:style w:type="table" w:styleId="Grilledutableau">
    <w:name w:val="Table Grid"/>
    <w:basedOn w:val="TableauNormal"/>
    <w:uiPriority w:val="59"/>
    <w:rsid w:val="00E87556"/>
    <w:pPr>
      <w:spacing w:after="0" w:line="240" w:lineRule="auto"/>
    </w:pPr>
    <w:rPr>
      <w:rFonts w:eastAsiaTheme="minorEastAsia"/>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s">
    <w:name w:val="Titres"/>
    <w:basedOn w:val="Normal"/>
    <w:qFormat/>
    <w:rsid w:val="00DD2968"/>
    <w:pPr>
      <w:pBdr>
        <w:bottom w:val="single" w:sz="4" w:space="1" w:color="00699A"/>
      </w:pBdr>
      <w:tabs>
        <w:tab w:val="left" w:pos="3570"/>
      </w:tabs>
      <w:spacing w:after="360"/>
    </w:pPr>
    <w:rPr>
      <w:rFonts w:cstheme="minorHAnsi"/>
      <w:b/>
      <w:color w:val="00699A"/>
      <w:sz w:val="28"/>
      <w:lang w:eastAsia="fr-CA"/>
    </w:rPr>
  </w:style>
  <w:style w:type="paragraph" w:customStyle="1" w:styleId="sous-titres">
    <w:name w:val="sous-titres"/>
    <w:basedOn w:val="Normal"/>
    <w:qFormat/>
    <w:rsid w:val="00FA66F0"/>
    <w:pPr>
      <w:shd w:val="clear" w:color="00699A" w:fill="FFFFFF" w:themeFill="background1"/>
      <w:spacing w:after="280"/>
    </w:pPr>
    <w:rPr>
      <w:rFonts w:cstheme="minorHAnsi"/>
      <w:b/>
      <w:sz w:val="24"/>
    </w:rPr>
  </w:style>
  <w:style w:type="paragraph" w:customStyle="1" w:styleId="miseenrelief">
    <w:name w:val="mise en relief"/>
    <w:basedOn w:val="Normal"/>
    <w:qFormat/>
    <w:rsid w:val="00FA66F0"/>
    <w:pPr>
      <w:pBdr>
        <w:top w:val="single" w:sz="4" w:space="1" w:color="F05B47"/>
        <w:bottom w:val="single" w:sz="4" w:space="1" w:color="F05B47"/>
      </w:pBdr>
      <w:spacing w:before="480" w:after="480"/>
      <w:ind w:left="1134" w:right="1418"/>
    </w:pPr>
    <w:rPr>
      <w:rFonts w:cstheme="minorHAnsi"/>
      <w:i/>
      <w:sz w:val="28"/>
    </w:rPr>
  </w:style>
  <w:style w:type="paragraph" w:customStyle="1" w:styleId="souspuces">
    <w:name w:val="sous puces"/>
    <w:basedOn w:val="Normal"/>
    <w:qFormat/>
    <w:rsid w:val="00FA66F0"/>
    <w:pPr>
      <w:widowControl w:val="0"/>
      <w:numPr>
        <w:numId w:val="4"/>
      </w:numPr>
      <w:autoSpaceDE w:val="0"/>
      <w:autoSpaceDN w:val="0"/>
      <w:adjustRightInd w:val="0"/>
      <w:spacing w:after="120"/>
      <w:ind w:left="1191" w:hanging="284"/>
    </w:pPr>
    <w:rPr>
      <w:rFonts w:cstheme="minorHAnsi"/>
      <w:color w:val="4D4C4A"/>
    </w:rPr>
  </w:style>
  <w:style w:type="paragraph" w:customStyle="1" w:styleId="puces">
    <w:name w:val="puces"/>
    <w:basedOn w:val="Normal"/>
    <w:qFormat/>
    <w:rsid w:val="00602391"/>
    <w:pPr>
      <w:numPr>
        <w:numId w:val="2"/>
      </w:numPr>
      <w:spacing w:after="120"/>
    </w:pPr>
    <w:rPr>
      <w:color w:val="4D4C4A"/>
    </w:rPr>
  </w:style>
  <w:style w:type="paragraph" w:customStyle="1" w:styleId="TitreTDM">
    <w:name w:val="Titre TDM"/>
    <w:basedOn w:val="Titres"/>
    <w:qFormat/>
    <w:rsid w:val="00F05B44"/>
  </w:style>
  <w:style w:type="character" w:customStyle="1" w:styleId="Titre1Car">
    <w:name w:val="Titre 1 Car"/>
    <w:basedOn w:val="Policepardfaut"/>
    <w:link w:val="Titre1"/>
    <w:uiPriority w:val="9"/>
    <w:rsid w:val="00F05B44"/>
    <w:rPr>
      <w:rFonts w:asciiTheme="majorHAnsi" w:eastAsiaTheme="majorEastAsia" w:hAnsiTheme="majorHAnsi" w:cstheme="majorBidi"/>
      <w:color w:val="004F88" w:themeColor="accent1" w:themeShade="BF"/>
      <w:sz w:val="32"/>
      <w:szCs w:val="32"/>
    </w:rPr>
  </w:style>
  <w:style w:type="character" w:customStyle="1" w:styleId="Titre2Car">
    <w:name w:val="Titre 2 Car"/>
    <w:basedOn w:val="Policepardfaut"/>
    <w:link w:val="Titre2"/>
    <w:uiPriority w:val="9"/>
    <w:rsid w:val="00F05B44"/>
    <w:rPr>
      <w:rFonts w:asciiTheme="majorHAnsi" w:eastAsiaTheme="majorEastAsia" w:hAnsiTheme="majorHAnsi" w:cstheme="majorBidi"/>
      <w:color w:val="004F88" w:themeColor="accent1" w:themeShade="BF"/>
      <w:sz w:val="26"/>
      <w:szCs w:val="26"/>
    </w:rPr>
  </w:style>
  <w:style w:type="paragraph" w:styleId="TM1">
    <w:name w:val="toc 1"/>
    <w:basedOn w:val="Normal"/>
    <w:next w:val="Normal"/>
    <w:autoRedefine/>
    <w:uiPriority w:val="39"/>
    <w:unhideWhenUsed/>
    <w:rsid w:val="00F05B44"/>
    <w:pPr>
      <w:tabs>
        <w:tab w:val="right" w:leader="dot" w:pos="9054"/>
      </w:tabs>
      <w:spacing w:before="240" w:after="120"/>
    </w:pPr>
    <w:rPr>
      <w:b/>
    </w:rPr>
  </w:style>
  <w:style w:type="paragraph" w:styleId="TM2">
    <w:name w:val="toc 2"/>
    <w:basedOn w:val="Normal"/>
    <w:next w:val="Normal"/>
    <w:autoRedefine/>
    <w:uiPriority w:val="39"/>
    <w:unhideWhenUsed/>
    <w:rsid w:val="00F05B44"/>
    <w:pPr>
      <w:spacing w:after="120"/>
      <w:ind w:left="221"/>
      <w:jc w:val="left"/>
    </w:pPr>
  </w:style>
  <w:style w:type="character" w:styleId="Lienhypertexte">
    <w:name w:val="Hyperlink"/>
    <w:basedOn w:val="Policepardfaut"/>
    <w:uiPriority w:val="99"/>
    <w:unhideWhenUsed/>
    <w:rsid w:val="00F05B44"/>
    <w:rPr>
      <w:color w:val="00699A" w:themeColor="hyperlink"/>
      <w:u w:val="single"/>
    </w:rPr>
  </w:style>
  <w:style w:type="paragraph" w:customStyle="1" w:styleId="dfinitions">
    <w:name w:val="définitions"/>
    <w:basedOn w:val="Normal"/>
    <w:qFormat/>
    <w:rsid w:val="00F05B44"/>
    <w:pPr>
      <w:ind w:left="426" w:right="417"/>
    </w:pPr>
  </w:style>
  <w:style w:type="paragraph" w:customStyle="1" w:styleId="Motsdfinir">
    <w:name w:val="Mots à définir"/>
    <w:basedOn w:val="Normal"/>
    <w:qFormat/>
    <w:rsid w:val="00500FDA"/>
    <w:pPr>
      <w:tabs>
        <w:tab w:val="left" w:pos="2127"/>
      </w:tabs>
      <w:spacing w:before="360" w:after="180"/>
    </w:pPr>
    <w:rPr>
      <w:rFonts w:cstheme="minorHAnsi"/>
      <w:b/>
      <w:color w:val="108DC1"/>
      <w:sz w:val="24"/>
      <w:lang w:eastAsia="fr-CA"/>
    </w:rPr>
  </w:style>
  <w:style w:type="paragraph" w:styleId="Paragraphedeliste">
    <w:name w:val="List Paragraph"/>
    <w:basedOn w:val="Normal"/>
    <w:uiPriority w:val="34"/>
    <w:qFormat/>
    <w:rsid w:val="00B31524"/>
    <w:pPr>
      <w:spacing w:after="200" w:line="276" w:lineRule="auto"/>
      <w:ind w:left="720"/>
      <w:contextualSpacing/>
      <w:jc w:val="left"/>
    </w:pPr>
    <w:rPr>
      <w:rFonts w:ascii="Calibri" w:eastAsia="Calibri" w:hAnsi="Calibri" w:cs="Times New Roman"/>
    </w:rPr>
  </w:style>
  <w:style w:type="paragraph" w:styleId="Listepuces2">
    <w:name w:val="List Bullet 2"/>
    <w:basedOn w:val="Normal"/>
    <w:uiPriority w:val="99"/>
    <w:rsid w:val="00812C90"/>
    <w:pPr>
      <w:numPr>
        <w:numId w:val="14"/>
      </w:numPr>
      <w:tabs>
        <w:tab w:val="num" w:pos="643"/>
      </w:tabs>
      <w:ind w:left="643" w:right="284"/>
    </w:pPr>
    <w:rPr>
      <w:rFonts w:ascii="Calibri" w:eastAsia="Cambria" w:hAnsi="Calibri" w:cs="Times New Roman"/>
      <w:szCs w:val="20"/>
      <w:lang w:eastAsia="fr-FR"/>
    </w:rPr>
  </w:style>
  <w:style w:type="paragraph" w:customStyle="1" w:styleId="Crdits">
    <w:name w:val="Crédits"/>
    <w:basedOn w:val="Normal"/>
    <w:qFormat/>
    <w:rsid w:val="00B80BB5"/>
    <w:rPr>
      <w:b/>
      <w:color w:val="CC3300"/>
      <w:sz w:val="40"/>
    </w:rPr>
  </w:style>
  <w:style w:type="paragraph" w:customStyle="1" w:styleId="pucesnumrotation">
    <w:name w:val="puces numérotation"/>
    <w:basedOn w:val="puces"/>
    <w:qFormat/>
    <w:rsid w:val="00542C8C"/>
    <w:pPr>
      <w:numPr>
        <w:numId w:val="15"/>
      </w:numPr>
    </w:pPr>
  </w:style>
  <w:style w:type="paragraph" w:customStyle="1" w:styleId="pucesnumrotationorange">
    <w:name w:val="puces numérotation orange"/>
    <w:basedOn w:val="pucesnumrotation"/>
    <w:qFormat/>
    <w:rsid w:val="003D4B63"/>
    <w:pPr>
      <w:numPr>
        <w:numId w:val="16"/>
      </w:numPr>
    </w:pPr>
  </w:style>
  <w:style w:type="paragraph" w:styleId="NormalWeb">
    <w:name w:val="Normal (Web)"/>
    <w:basedOn w:val="Normal"/>
    <w:uiPriority w:val="99"/>
    <w:unhideWhenUsed/>
    <w:rsid w:val="00623482"/>
    <w:pPr>
      <w:spacing w:before="100" w:beforeAutospacing="1" w:after="100" w:afterAutospacing="1"/>
      <w:jc w:val="left"/>
    </w:pPr>
    <w:rPr>
      <w:rFonts w:ascii="Times New Roman" w:eastAsia="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9514CD"/>
    <w:rPr>
      <w:sz w:val="18"/>
      <w:szCs w:val="18"/>
    </w:rPr>
  </w:style>
  <w:style w:type="paragraph" w:styleId="Commentaire">
    <w:name w:val="annotation text"/>
    <w:basedOn w:val="Normal"/>
    <w:link w:val="CommentaireCar"/>
    <w:uiPriority w:val="99"/>
    <w:semiHidden/>
    <w:unhideWhenUsed/>
    <w:rsid w:val="009514CD"/>
    <w:rPr>
      <w:sz w:val="24"/>
      <w:szCs w:val="24"/>
    </w:rPr>
  </w:style>
  <w:style w:type="character" w:customStyle="1" w:styleId="CommentaireCar">
    <w:name w:val="Commentaire Car"/>
    <w:basedOn w:val="Policepardfaut"/>
    <w:link w:val="Commentaire"/>
    <w:uiPriority w:val="99"/>
    <w:semiHidden/>
    <w:rsid w:val="009514CD"/>
    <w:rPr>
      <w:sz w:val="24"/>
      <w:szCs w:val="24"/>
    </w:rPr>
  </w:style>
  <w:style w:type="paragraph" w:styleId="Objetducommentaire">
    <w:name w:val="annotation subject"/>
    <w:basedOn w:val="Commentaire"/>
    <w:next w:val="Commentaire"/>
    <w:link w:val="ObjetducommentaireCar"/>
    <w:uiPriority w:val="99"/>
    <w:semiHidden/>
    <w:unhideWhenUsed/>
    <w:rsid w:val="009514CD"/>
    <w:rPr>
      <w:b/>
      <w:bCs/>
      <w:sz w:val="20"/>
      <w:szCs w:val="20"/>
    </w:rPr>
  </w:style>
  <w:style w:type="character" w:customStyle="1" w:styleId="ObjetducommentaireCar">
    <w:name w:val="Objet du commentaire Car"/>
    <w:basedOn w:val="CommentaireCar"/>
    <w:link w:val="Objetducommentaire"/>
    <w:uiPriority w:val="99"/>
    <w:semiHidden/>
    <w:rsid w:val="009514CD"/>
    <w:rPr>
      <w:b/>
      <w:bCs/>
      <w:sz w:val="20"/>
      <w:szCs w:val="20"/>
    </w:rPr>
  </w:style>
  <w:style w:type="paragraph" w:customStyle="1" w:styleId="pucesitalique">
    <w:name w:val="puces italique"/>
    <w:basedOn w:val="puces"/>
    <w:qFormat/>
    <w:rsid w:val="00225C92"/>
    <w:rPr>
      <w:i/>
      <w:color w:val="auto"/>
    </w:rPr>
  </w:style>
  <w:style w:type="paragraph" w:customStyle="1" w:styleId="rfrences">
    <w:name w:val="références"/>
    <w:basedOn w:val="Normal"/>
    <w:qFormat/>
    <w:rsid w:val="00B569AD"/>
    <w:pPr>
      <w:ind w:left="709"/>
      <w:jc w:val="left"/>
    </w:pPr>
  </w:style>
  <w:style w:type="paragraph" w:customStyle="1" w:styleId="pucepolicenoire">
    <w:name w:val="puce police noire"/>
    <w:basedOn w:val="puces"/>
    <w:qFormat/>
    <w:rsid w:val="00225C92"/>
    <w:rPr>
      <w:color w:val="auto"/>
      <w:sz w:val="24"/>
    </w:rPr>
  </w:style>
  <w:style w:type="paragraph" w:customStyle="1" w:styleId="lienhypertexte0">
    <w:name w:val="lien hypertexte"/>
    <w:basedOn w:val="rfrences"/>
    <w:qFormat/>
    <w:rsid w:val="00C1767C"/>
    <w:rPr>
      <w:rFonts w:eastAsia="MS Mincho"/>
      <w:color w:val="0000FF"/>
      <w:szCs w:val="24"/>
      <w:u w:val="single"/>
    </w:rPr>
  </w:style>
  <w:style w:type="character" w:styleId="Lienhypertextesuivivisit">
    <w:name w:val="FollowedHyperlink"/>
    <w:basedOn w:val="Policepardfaut"/>
    <w:uiPriority w:val="99"/>
    <w:semiHidden/>
    <w:unhideWhenUsed/>
    <w:rsid w:val="00C1767C"/>
    <w:rPr>
      <w:color w:val="585758" w:themeColor="followedHyperlink"/>
      <w:u w:val="single"/>
    </w:rPr>
  </w:style>
  <w:style w:type="paragraph" w:styleId="Notedebasdepage">
    <w:name w:val="footnote text"/>
    <w:basedOn w:val="Normal"/>
    <w:link w:val="NotedebasdepageCar"/>
    <w:uiPriority w:val="99"/>
    <w:semiHidden/>
    <w:unhideWhenUsed/>
    <w:rsid w:val="00F14A23"/>
    <w:pPr>
      <w:spacing w:after="0"/>
    </w:pPr>
    <w:rPr>
      <w:sz w:val="20"/>
      <w:szCs w:val="20"/>
    </w:rPr>
  </w:style>
  <w:style w:type="character" w:customStyle="1" w:styleId="NotedebasdepageCar">
    <w:name w:val="Note de bas de page Car"/>
    <w:basedOn w:val="Policepardfaut"/>
    <w:link w:val="Notedebasdepage"/>
    <w:uiPriority w:val="99"/>
    <w:semiHidden/>
    <w:rsid w:val="00F14A23"/>
    <w:rPr>
      <w:sz w:val="20"/>
      <w:szCs w:val="20"/>
    </w:rPr>
  </w:style>
  <w:style w:type="character" w:styleId="Appelnotedebasdep">
    <w:name w:val="footnote reference"/>
    <w:basedOn w:val="Policepardfaut"/>
    <w:uiPriority w:val="99"/>
    <w:semiHidden/>
    <w:unhideWhenUsed/>
    <w:rsid w:val="00F14A23"/>
    <w:rPr>
      <w:vertAlign w:val="superscript"/>
    </w:rPr>
  </w:style>
  <w:style w:type="paragraph" w:styleId="Sous-titre">
    <w:name w:val="Subtitle"/>
    <w:basedOn w:val="Normal"/>
    <w:next w:val="Normal"/>
    <w:link w:val="Sous-titreCar"/>
    <w:uiPriority w:val="11"/>
    <w:qFormat/>
    <w:rsid w:val="004C1069"/>
    <w:pPr>
      <w:numPr>
        <w:ilvl w:val="1"/>
      </w:numPr>
      <w:spacing w:after="160"/>
    </w:pPr>
    <w:rPr>
      <w:rFonts w:eastAsiaTheme="minorEastAsia"/>
      <w:color w:val="8D8B88" w:themeColor="text1" w:themeTint="A5"/>
      <w:spacing w:val="15"/>
    </w:rPr>
  </w:style>
  <w:style w:type="character" w:customStyle="1" w:styleId="Sous-titreCar">
    <w:name w:val="Sous-titre Car"/>
    <w:basedOn w:val="Policepardfaut"/>
    <w:link w:val="Sous-titre"/>
    <w:uiPriority w:val="11"/>
    <w:rsid w:val="004C1069"/>
    <w:rPr>
      <w:rFonts w:eastAsiaTheme="minorEastAsia"/>
      <w:color w:val="8D8B88" w:themeColor="text1" w:themeTint="A5"/>
      <w:spacing w:val="15"/>
    </w:rPr>
  </w:style>
  <w:style w:type="paragraph" w:customStyle="1" w:styleId="sous-titrelettres">
    <w:name w:val="sous-titre lettres"/>
    <w:basedOn w:val="Normal"/>
    <w:qFormat/>
    <w:rsid w:val="009C7B89"/>
    <w:pPr>
      <w:tabs>
        <w:tab w:val="left" w:pos="426"/>
      </w:tabs>
      <w:ind w:left="1080" w:right="-2172" w:hanging="360"/>
      <w:contextualSpacing/>
    </w:pPr>
    <w:rPr>
      <w:rFonts w:ascii="Arial" w:hAnsi="Arial" w:cs="Arial"/>
      <w:b/>
      <w:sz w:val="24"/>
    </w:rPr>
  </w:style>
  <w:style w:type="paragraph" w:customStyle="1" w:styleId="Titresnumros">
    <w:name w:val="Titres numéros"/>
    <w:basedOn w:val="Normal"/>
    <w:qFormat/>
    <w:rsid w:val="009C7B89"/>
    <w:pPr>
      <w:pBdr>
        <w:bottom w:val="single" w:sz="4" w:space="1" w:color="00699A"/>
      </w:pBdr>
      <w:tabs>
        <w:tab w:val="left" w:pos="3570"/>
      </w:tabs>
      <w:spacing w:after="360"/>
      <w:ind w:left="501" w:hanging="360"/>
    </w:pPr>
    <w:rPr>
      <w:rFonts w:cstheme="minorHAnsi"/>
      <w:b/>
      <w:color w:val="00699A"/>
      <w:sz w:val="28"/>
      <w:lang w:eastAsia="fr-CA"/>
    </w:rPr>
  </w:style>
  <w:style w:type="paragraph" w:styleId="Rvision">
    <w:name w:val="Revision"/>
    <w:hidden/>
    <w:uiPriority w:val="99"/>
    <w:semiHidden/>
    <w:rsid w:val="007D01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765115">
      <w:bodyDiv w:val="1"/>
      <w:marLeft w:val="0"/>
      <w:marRight w:val="0"/>
      <w:marTop w:val="0"/>
      <w:marBottom w:val="0"/>
      <w:divBdr>
        <w:top w:val="none" w:sz="0" w:space="0" w:color="auto"/>
        <w:left w:val="none" w:sz="0" w:space="0" w:color="auto"/>
        <w:bottom w:val="none" w:sz="0" w:space="0" w:color="auto"/>
        <w:right w:val="none" w:sz="0" w:space="0" w:color="auto"/>
      </w:divBdr>
      <w:divsChild>
        <w:div w:id="103353871">
          <w:marLeft w:val="547"/>
          <w:marRight w:val="0"/>
          <w:marTop w:val="115"/>
          <w:marBottom w:val="0"/>
          <w:divBdr>
            <w:top w:val="none" w:sz="0" w:space="0" w:color="auto"/>
            <w:left w:val="none" w:sz="0" w:space="0" w:color="auto"/>
            <w:bottom w:val="none" w:sz="0" w:space="0" w:color="auto"/>
            <w:right w:val="none" w:sz="0" w:space="0" w:color="auto"/>
          </w:divBdr>
        </w:div>
        <w:div w:id="2134324872">
          <w:marLeft w:val="547"/>
          <w:marRight w:val="0"/>
          <w:marTop w:val="115"/>
          <w:marBottom w:val="0"/>
          <w:divBdr>
            <w:top w:val="none" w:sz="0" w:space="0" w:color="auto"/>
            <w:left w:val="none" w:sz="0" w:space="0" w:color="auto"/>
            <w:bottom w:val="none" w:sz="0" w:space="0" w:color="auto"/>
            <w:right w:val="none" w:sz="0" w:space="0" w:color="auto"/>
          </w:divBdr>
        </w:div>
      </w:divsChild>
    </w:div>
    <w:div w:id="763497156">
      <w:bodyDiv w:val="1"/>
      <w:marLeft w:val="0"/>
      <w:marRight w:val="0"/>
      <w:marTop w:val="0"/>
      <w:marBottom w:val="0"/>
      <w:divBdr>
        <w:top w:val="none" w:sz="0" w:space="0" w:color="auto"/>
        <w:left w:val="none" w:sz="0" w:space="0" w:color="auto"/>
        <w:bottom w:val="none" w:sz="0" w:space="0" w:color="auto"/>
        <w:right w:val="none" w:sz="0" w:space="0" w:color="auto"/>
      </w:divBdr>
      <w:divsChild>
        <w:div w:id="2076313653">
          <w:marLeft w:val="547"/>
          <w:marRight w:val="0"/>
          <w:marTop w:val="115"/>
          <w:marBottom w:val="0"/>
          <w:divBdr>
            <w:top w:val="none" w:sz="0" w:space="0" w:color="auto"/>
            <w:left w:val="none" w:sz="0" w:space="0" w:color="auto"/>
            <w:bottom w:val="none" w:sz="0" w:space="0" w:color="auto"/>
            <w:right w:val="none" w:sz="0" w:space="0" w:color="auto"/>
          </w:divBdr>
        </w:div>
        <w:div w:id="783230292">
          <w:marLeft w:val="547"/>
          <w:marRight w:val="0"/>
          <w:marTop w:val="115"/>
          <w:marBottom w:val="0"/>
          <w:divBdr>
            <w:top w:val="none" w:sz="0" w:space="0" w:color="auto"/>
            <w:left w:val="none" w:sz="0" w:space="0" w:color="auto"/>
            <w:bottom w:val="none" w:sz="0" w:space="0" w:color="auto"/>
            <w:right w:val="none" w:sz="0" w:space="0" w:color="auto"/>
          </w:divBdr>
        </w:div>
      </w:divsChild>
    </w:div>
    <w:div w:id="993724399">
      <w:bodyDiv w:val="1"/>
      <w:marLeft w:val="0"/>
      <w:marRight w:val="0"/>
      <w:marTop w:val="0"/>
      <w:marBottom w:val="0"/>
      <w:divBdr>
        <w:top w:val="none" w:sz="0" w:space="0" w:color="auto"/>
        <w:left w:val="none" w:sz="0" w:space="0" w:color="auto"/>
        <w:bottom w:val="none" w:sz="0" w:space="0" w:color="auto"/>
        <w:right w:val="none" w:sz="0" w:space="0" w:color="auto"/>
      </w:divBdr>
    </w:div>
    <w:div w:id="1466965817">
      <w:bodyDiv w:val="1"/>
      <w:marLeft w:val="0"/>
      <w:marRight w:val="0"/>
      <w:marTop w:val="0"/>
      <w:marBottom w:val="0"/>
      <w:divBdr>
        <w:top w:val="none" w:sz="0" w:space="0" w:color="auto"/>
        <w:left w:val="none" w:sz="0" w:space="0" w:color="auto"/>
        <w:bottom w:val="none" w:sz="0" w:space="0" w:color="auto"/>
        <w:right w:val="none" w:sz="0" w:space="0" w:color="auto"/>
      </w:divBdr>
    </w:div>
    <w:div w:id="1546747237">
      <w:bodyDiv w:val="1"/>
      <w:marLeft w:val="0"/>
      <w:marRight w:val="0"/>
      <w:marTop w:val="0"/>
      <w:marBottom w:val="0"/>
      <w:divBdr>
        <w:top w:val="none" w:sz="0" w:space="0" w:color="auto"/>
        <w:left w:val="none" w:sz="0" w:space="0" w:color="auto"/>
        <w:bottom w:val="none" w:sz="0" w:space="0" w:color="auto"/>
        <w:right w:val="none" w:sz="0" w:space="0" w:color="auto"/>
      </w:divBdr>
      <w:divsChild>
        <w:div w:id="1425493486">
          <w:marLeft w:val="547"/>
          <w:marRight w:val="0"/>
          <w:marTop w:val="115"/>
          <w:marBottom w:val="0"/>
          <w:divBdr>
            <w:top w:val="none" w:sz="0" w:space="0" w:color="auto"/>
            <w:left w:val="none" w:sz="0" w:space="0" w:color="auto"/>
            <w:bottom w:val="none" w:sz="0" w:space="0" w:color="auto"/>
            <w:right w:val="none" w:sz="0" w:space="0" w:color="auto"/>
          </w:divBdr>
        </w:div>
        <w:div w:id="1674071328">
          <w:marLeft w:val="547"/>
          <w:marRight w:val="0"/>
          <w:marTop w:val="115"/>
          <w:marBottom w:val="0"/>
          <w:divBdr>
            <w:top w:val="none" w:sz="0" w:space="0" w:color="auto"/>
            <w:left w:val="none" w:sz="0" w:space="0" w:color="auto"/>
            <w:bottom w:val="none" w:sz="0" w:space="0" w:color="auto"/>
            <w:right w:val="none" w:sz="0" w:space="0" w:color="auto"/>
          </w:divBdr>
        </w:div>
      </w:divsChild>
    </w:div>
    <w:div w:id="1691947857">
      <w:bodyDiv w:val="1"/>
      <w:marLeft w:val="0"/>
      <w:marRight w:val="0"/>
      <w:marTop w:val="0"/>
      <w:marBottom w:val="0"/>
      <w:divBdr>
        <w:top w:val="none" w:sz="0" w:space="0" w:color="auto"/>
        <w:left w:val="none" w:sz="0" w:space="0" w:color="auto"/>
        <w:bottom w:val="none" w:sz="0" w:space="0" w:color="auto"/>
        <w:right w:val="none" w:sz="0" w:space="0" w:color="auto"/>
      </w:divBdr>
    </w:div>
    <w:div w:id="1845439227">
      <w:bodyDiv w:val="1"/>
      <w:marLeft w:val="0"/>
      <w:marRight w:val="0"/>
      <w:marTop w:val="0"/>
      <w:marBottom w:val="0"/>
      <w:divBdr>
        <w:top w:val="none" w:sz="0" w:space="0" w:color="auto"/>
        <w:left w:val="none" w:sz="0" w:space="0" w:color="auto"/>
        <w:bottom w:val="none" w:sz="0" w:space="0" w:color="auto"/>
        <w:right w:val="none" w:sz="0" w:space="0" w:color="auto"/>
      </w:divBdr>
    </w:div>
    <w:div w:id="1977031126">
      <w:bodyDiv w:val="1"/>
      <w:marLeft w:val="0"/>
      <w:marRight w:val="0"/>
      <w:marTop w:val="0"/>
      <w:marBottom w:val="0"/>
      <w:divBdr>
        <w:top w:val="none" w:sz="0" w:space="0" w:color="auto"/>
        <w:left w:val="none" w:sz="0" w:space="0" w:color="auto"/>
        <w:bottom w:val="none" w:sz="0" w:space="0" w:color="auto"/>
        <w:right w:val="none" w:sz="0" w:space="0" w:color="auto"/>
      </w:divBdr>
      <w:divsChild>
        <w:div w:id="596527080">
          <w:marLeft w:val="547"/>
          <w:marRight w:val="0"/>
          <w:marTop w:val="115"/>
          <w:marBottom w:val="0"/>
          <w:divBdr>
            <w:top w:val="none" w:sz="0" w:space="0" w:color="auto"/>
            <w:left w:val="none" w:sz="0" w:space="0" w:color="auto"/>
            <w:bottom w:val="none" w:sz="0" w:space="0" w:color="auto"/>
            <w:right w:val="none" w:sz="0" w:space="0" w:color="auto"/>
          </w:divBdr>
        </w:div>
        <w:div w:id="7680661">
          <w:marLeft w:val="547"/>
          <w:marRight w:val="0"/>
          <w:marTop w:val="115"/>
          <w:marBottom w:val="0"/>
          <w:divBdr>
            <w:top w:val="none" w:sz="0" w:space="0" w:color="auto"/>
            <w:left w:val="none" w:sz="0" w:space="0" w:color="auto"/>
            <w:bottom w:val="none" w:sz="0" w:space="0" w:color="auto"/>
            <w:right w:val="none" w:sz="0" w:space="0" w:color="auto"/>
          </w:divBdr>
        </w:div>
        <w:div w:id="1682119127">
          <w:marLeft w:val="547"/>
          <w:marRight w:val="0"/>
          <w:marTop w:val="115"/>
          <w:marBottom w:val="0"/>
          <w:divBdr>
            <w:top w:val="none" w:sz="0" w:space="0" w:color="auto"/>
            <w:left w:val="none" w:sz="0" w:space="0" w:color="auto"/>
            <w:bottom w:val="none" w:sz="0" w:space="0" w:color="auto"/>
            <w:right w:val="none" w:sz="0" w:space="0" w:color="auto"/>
          </w:divBdr>
        </w:div>
        <w:div w:id="1175655624">
          <w:marLeft w:val="547"/>
          <w:marRight w:val="0"/>
          <w:marTop w:val="115"/>
          <w:marBottom w:val="0"/>
          <w:divBdr>
            <w:top w:val="none" w:sz="0" w:space="0" w:color="auto"/>
            <w:left w:val="none" w:sz="0" w:space="0" w:color="auto"/>
            <w:bottom w:val="none" w:sz="0" w:space="0" w:color="auto"/>
            <w:right w:val="none" w:sz="0" w:space="0" w:color="auto"/>
          </w:divBdr>
        </w:div>
        <w:div w:id="136636631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cdn.uclouvain.be/groups/cms-editors-irss/irss-sophie/2017_STOPPFrail_AA.pdf" TargetMode="External"/><Relationship Id="rId26" Type="http://schemas.openxmlformats.org/officeDocument/2006/relationships/hyperlink" Target="http://www.reseaudeprescription.ca/"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medfam.umontreal.ca" TargetMode="External"/><Relationship Id="rId17" Type="http://schemas.openxmlformats.org/officeDocument/2006/relationships/hyperlink" Target="http://pharmactuel.com/index.php/pharmactuel/article/view/1095/831" TargetMode="External"/><Relationship Id="rId25" Type="http://schemas.openxmlformats.org/officeDocument/2006/relationships/hyperlink" Target="http://www.polypharmacy.scot.nhs.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harmactuel.com/index.php/pharmactuel/article/view/1095/830" TargetMode="External"/><Relationship Id="rId20" Type="http://schemas.openxmlformats.org/officeDocument/2006/relationships/hyperlink" Target="http://bcbpsd.ca/docs/part-1/PrintableBeersPocketCard.pdf" TargetMode="External"/><Relationship Id="rId29" Type="http://schemas.openxmlformats.org/officeDocument/2006/relationships/hyperlink" Target="https://deprescribing.org/fr/ressources-pour-les-patients-et-les-prestataires-de-soins-de-sante/depliants-dinformation-sur-la-deprescrip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fam.umontreal.ca" TargetMode="External"/><Relationship Id="rId24" Type="http://schemas.openxmlformats.org/officeDocument/2006/relationships/hyperlink" Target="http://www.mdsld.ca"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harmactuel.com/index.php/pharmactuel/article/viewFile/963/624" TargetMode="External"/><Relationship Id="rId23" Type="http://schemas.openxmlformats.org/officeDocument/2006/relationships/hyperlink" Target="http://rushgq.org/module_tableau_bord/" TargetMode="External"/><Relationship Id="rId28" Type="http://schemas.openxmlformats.org/officeDocument/2006/relationships/hyperlink" Target="http://medstopper.com/" TargetMode="External"/><Relationship Id="rId10" Type="http://schemas.openxmlformats.org/officeDocument/2006/relationships/image" Target="media/image2.png"/><Relationship Id="rId19" Type="http://schemas.openxmlformats.org/officeDocument/2006/relationships/hyperlink" Target="http://stoppstart.free.fr/" TargetMode="External"/><Relationship Id="rId31" Type="http://schemas.openxmlformats.org/officeDocument/2006/relationships/image" Target="media/image4.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globalrph.com/multiple_crcl.htm" TargetMode="External"/><Relationship Id="rId22" Type="http://schemas.openxmlformats.org/officeDocument/2006/relationships/footer" Target="footer1.xml"/><Relationship Id="rId27" Type="http://schemas.openxmlformats.org/officeDocument/2006/relationships/hyperlink" Target="http://bmjopen.bmj.com/content/bmjopen/4/10/e006082.full.pdf" TargetMode="External"/><Relationship Id="rId30" Type="http://schemas.openxmlformats.org/officeDocument/2006/relationships/hyperlink" Target="https://medfam.umontreal.ca" TargetMode="External"/><Relationship Id="rId35" Type="http://schemas.microsoft.com/office/2016/09/relationships/commentsIds" Target="commentsIds.xml"/></Relationships>
</file>

<file path=word/theme/theme1.xml><?xml version="1.0" encoding="utf-8"?>
<a:theme xmlns:a="http://schemas.openxmlformats.org/drawingml/2006/main" name="Thème Office">
  <a:themeElements>
    <a:clrScheme name="UdeM-et-du-Monde-imprime">
      <a:dk1>
        <a:srgbClr val="4D4C4A"/>
      </a:dk1>
      <a:lt1>
        <a:srgbClr val="FFFFFF"/>
      </a:lt1>
      <a:dk2>
        <a:srgbClr val="006BB6"/>
      </a:dk2>
      <a:lt2>
        <a:srgbClr val="DBEEFC"/>
      </a:lt2>
      <a:accent1>
        <a:srgbClr val="006BB6"/>
      </a:accent1>
      <a:accent2>
        <a:srgbClr val="5BC2E7"/>
      </a:accent2>
      <a:accent3>
        <a:srgbClr val="A57C38"/>
      </a:accent3>
      <a:accent4>
        <a:srgbClr val="DBDCD8"/>
      </a:accent4>
      <a:accent5>
        <a:srgbClr val="FFCA05"/>
      </a:accent5>
      <a:accent6>
        <a:srgbClr val="8FA74A"/>
      </a:accent6>
      <a:hlink>
        <a:srgbClr val="00699A"/>
      </a:hlink>
      <a:folHlink>
        <a:srgbClr val="585758"/>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790BCF-AB62-48FD-B7FC-590E0C04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28</Pages>
  <Words>7947</Words>
  <Characters>43711</Characters>
  <Application>Microsoft Office Word</Application>
  <DocSecurity>0</DocSecurity>
  <Lines>364</Lines>
  <Paragraphs>103</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51555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Calvet Hélène</dc:creator>
  <cp:lastModifiedBy>Trépanier  Sylvie</cp:lastModifiedBy>
  <cp:revision>12</cp:revision>
  <cp:lastPrinted>2019-04-04T19:24:00Z</cp:lastPrinted>
  <dcterms:created xsi:type="dcterms:W3CDTF">2019-04-02T16:44:00Z</dcterms:created>
  <dcterms:modified xsi:type="dcterms:W3CDTF">2019-07-08T17:25:00Z</dcterms:modified>
</cp:coreProperties>
</file>