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ajorHAnsi" w:eastAsiaTheme="majorEastAsia" w:hAnsiTheme="majorHAnsi" w:cstheme="majorBidi"/>
          <w:sz w:val="76"/>
          <w:szCs w:val="72"/>
          <w:lang w:val="en-CA" w:eastAsia="fr-FR"/>
        </w:rPr>
        <w:id w:val="1216932085"/>
        <w:docPartObj>
          <w:docPartGallery w:val="Cover Pages"/>
          <w:docPartUnique/>
        </w:docPartObj>
      </w:sdtPr>
      <w:sdtEndPr>
        <w:rPr>
          <w:rFonts w:asciiTheme="minorHAnsi" w:eastAsia="Calibri" w:hAnsiTheme="minorHAnsi" w:cstheme="minorBidi"/>
          <w:b/>
          <w:sz w:val="22"/>
          <w:szCs w:val="22"/>
          <w:lang w:eastAsia="en-US"/>
        </w:rPr>
      </w:sdtEndPr>
      <w:sdtContent>
        <w:tbl>
          <w:tblPr>
            <w:tblpPr w:leftFromText="187" w:rightFromText="187" w:vertAnchor="page" w:horzAnchor="page" w:tblpXSpec="center" w:tblpYSpec="center"/>
            <w:tblW w:w="5023" w:type="pct"/>
            <w:tblCellMar>
              <w:top w:w="216" w:type="dxa"/>
              <w:left w:w="216" w:type="dxa"/>
              <w:bottom w:w="216" w:type="dxa"/>
              <w:right w:w="216" w:type="dxa"/>
            </w:tblCellMar>
            <w:tblLook w:val="04A0" w:firstRow="1" w:lastRow="0" w:firstColumn="1" w:lastColumn="0" w:noHBand="0" w:noVBand="1"/>
          </w:tblPr>
          <w:tblGrid>
            <w:gridCol w:w="6324"/>
            <w:gridCol w:w="938"/>
            <w:gridCol w:w="2575"/>
          </w:tblGrid>
          <w:tr w:rsidR="00A91EF0" w14:paraId="4CF06EB1" w14:textId="77777777" w:rsidTr="00E82137">
            <w:trPr>
              <w:trHeight w:val="7189"/>
            </w:trPr>
            <w:tc>
              <w:tcPr>
                <w:tcW w:w="6341" w:type="dxa"/>
                <w:tcBorders>
                  <w:bottom w:val="single" w:sz="4" w:space="0" w:color="auto"/>
                </w:tcBorders>
                <w:vAlign w:val="center"/>
              </w:tcPr>
              <w:p w14:paraId="6D6570FC" w14:textId="2ADFC0CC" w:rsidR="00A91EF0" w:rsidRDefault="00A91EF0" w:rsidP="00E82137">
                <w:pPr>
                  <w:pStyle w:val="Sansinterligne"/>
                  <w:rPr>
                    <w:rFonts w:asciiTheme="majorHAnsi" w:eastAsiaTheme="majorEastAsia" w:hAnsiTheme="majorHAnsi" w:cstheme="majorBidi"/>
                    <w:sz w:val="76"/>
                    <w:szCs w:val="72"/>
                  </w:rPr>
                </w:pPr>
                <w:r>
                  <w:rPr>
                    <w:rFonts w:asciiTheme="majorHAnsi" w:eastAsiaTheme="majorEastAsia" w:hAnsiTheme="majorHAnsi" w:cstheme="majorBidi"/>
                    <w:sz w:val="76"/>
                    <w:szCs w:val="72"/>
                  </w:rPr>
                  <w:t>Priority Topics for the Assessment of Competence in Intrapartum and Perinatal Care</w:t>
                </w:r>
              </w:p>
              <w:p w14:paraId="67AC6A4E" w14:textId="77777777" w:rsidR="00A91EF0" w:rsidRDefault="00A91EF0" w:rsidP="00E82137">
                <w:pPr>
                  <w:pStyle w:val="Sansinterligne"/>
                  <w:rPr>
                    <w:rFonts w:asciiTheme="majorHAnsi" w:eastAsiaTheme="majorEastAsia" w:hAnsiTheme="majorHAnsi" w:cstheme="majorBidi"/>
                    <w:sz w:val="76"/>
                    <w:szCs w:val="72"/>
                  </w:rPr>
                </w:pPr>
              </w:p>
            </w:tc>
            <w:tc>
              <w:tcPr>
                <w:tcW w:w="3542" w:type="dxa"/>
                <w:gridSpan w:val="2"/>
                <w:vAlign w:val="center"/>
              </w:tcPr>
              <w:p w14:paraId="5C772ECA" w14:textId="77777777" w:rsidR="00A91EF0" w:rsidRDefault="00A91EF0" w:rsidP="00E82137">
                <w:pPr>
                  <w:pStyle w:val="Sansinterligne"/>
                  <w:rPr>
                    <w:rFonts w:asciiTheme="majorHAnsi" w:eastAsiaTheme="majorEastAsia" w:hAnsiTheme="majorHAnsi" w:cstheme="majorBidi"/>
                    <w:sz w:val="36"/>
                    <w:szCs w:val="36"/>
                  </w:rPr>
                </w:pPr>
              </w:p>
              <w:p w14:paraId="634AF045" w14:textId="77777777" w:rsidR="00A91EF0" w:rsidRDefault="00A91EF0" w:rsidP="00E82137">
                <w:pPr>
                  <w:pStyle w:val="Sansinterligne"/>
                  <w:rPr>
                    <w:color w:val="4F81BD" w:themeColor="accent1"/>
                    <w:sz w:val="200"/>
                    <w:szCs w:val="200"/>
                    <w14:numForm w14:val="oldStyle"/>
                  </w:rPr>
                </w:pPr>
              </w:p>
            </w:tc>
          </w:tr>
          <w:tr w:rsidR="00A91EF0" w14:paraId="40A60571" w14:textId="77777777" w:rsidTr="00E82137">
            <w:trPr>
              <w:trHeight w:val="931"/>
            </w:trPr>
            <w:sdt>
              <w:sdtPr>
                <w:rPr>
                  <w:b/>
                </w:rPr>
                <w:alias w:val="Abstract"/>
                <w:id w:val="276713183"/>
                <w:dataBinding w:prefixMappings="xmlns:ns0='http://schemas.microsoft.com/office/2006/coverPageProps'" w:xpath="/ns0:CoverPageProperties[1]/ns0:Abstract[1]" w:storeItemID="{55AF091B-3C7A-41E3-B477-F2FDAA23CFDA}"/>
                <w:text/>
              </w:sdtPr>
              <w:sdtEndPr/>
              <w:sdtContent>
                <w:tc>
                  <w:tcPr>
                    <w:tcW w:w="7288" w:type="dxa"/>
                    <w:gridSpan w:val="2"/>
                    <w:vAlign w:val="center"/>
                  </w:tcPr>
                  <w:p w14:paraId="3ED35E28" w14:textId="2C04E226" w:rsidR="00A91EF0" w:rsidRDefault="00A91EF0" w:rsidP="00E82137">
                    <w:pPr>
                      <w:pStyle w:val="Sansinterligne"/>
                    </w:pPr>
                    <w:r w:rsidRPr="003E5731">
                      <w:rPr>
                        <w:b/>
                      </w:rPr>
                      <w:t>Working Group Members: Dr. Anne Biringer, Dr. William Ehman</w:t>
                    </w:r>
                    <w:proofErr w:type="gramStart"/>
                    <w:r w:rsidRPr="003E5731">
                      <w:rPr>
                        <w:b/>
                      </w:rPr>
                      <w:t>,              Dr</w:t>
                    </w:r>
                    <w:proofErr w:type="gramEnd"/>
                    <w:r w:rsidRPr="003E5731">
                      <w:rPr>
                        <w:b/>
                      </w:rPr>
                      <w:t>. Shanna Fenton, Dre. Andree Gagnon, Dr. Lisa</w:t>
                    </w:r>
                    <w:r w:rsidR="004A76C1">
                      <w:rPr>
                        <w:b/>
                      </w:rPr>
                      <w:t xml:space="preserve"> Graves, Dr. Kate Miller, </w:t>
                    </w:r>
                    <w:r w:rsidRPr="003E5731">
                      <w:rPr>
                        <w:b/>
                      </w:rPr>
                      <w:t>Dr. Sha</w:t>
                    </w:r>
                    <w:r>
                      <w:rPr>
                        <w:b/>
                      </w:rPr>
                      <w:t>ron Northrop</w:t>
                    </w:r>
                  </w:p>
                </w:tc>
              </w:sdtContent>
            </w:sdt>
            <w:tc>
              <w:tcPr>
                <w:tcW w:w="2595" w:type="dxa"/>
                <w:vAlign w:val="center"/>
              </w:tcPr>
              <w:p w14:paraId="4DD006E9" w14:textId="77777777" w:rsidR="00A91EF0" w:rsidRDefault="00A91EF0" w:rsidP="00E82137">
                <w:pPr>
                  <w:pStyle w:val="Sansinterligne"/>
                  <w:rPr>
                    <w:rFonts w:asciiTheme="majorHAnsi" w:eastAsiaTheme="majorEastAsia" w:hAnsiTheme="majorHAnsi" w:cstheme="majorBidi"/>
                    <w:sz w:val="36"/>
                    <w:szCs w:val="36"/>
                  </w:rPr>
                </w:pPr>
              </w:p>
            </w:tc>
          </w:tr>
        </w:tbl>
        <w:p w14:paraId="3C2B9000" w14:textId="77777777" w:rsidR="00A91EF0" w:rsidRDefault="00A91EF0" w:rsidP="00A91EF0">
          <w:pPr>
            <w:jc w:val="center"/>
          </w:pPr>
          <w:r>
            <w:rPr>
              <w:noProof/>
              <w:lang w:val="fr-FR" w:eastAsia="fr-FR"/>
            </w:rPr>
            <w:drawing>
              <wp:inline distT="0" distB="0" distL="0" distR="0" wp14:anchorId="2D7B1B53" wp14:editId="66D4025C">
                <wp:extent cx="2743200" cy="685800"/>
                <wp:effectExtent l="0" t="0" r="0" b="0"/>
                <wp:docPr id="1" name="Picture 1" descr="M:\Academic Family Medicine\Active Files\Comp and Assess (Nadia)\Administration\Document Creation\CFPC_LOGO_3in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ademic Family Medicine\Active Files\Comp and Assess (Nadia)\Administration\Document Creation\CFPC_LOGO_3inc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685800"/>
                        </a:xfrm>
                        <a:prstGeom prst="rect">
                          <a:avLst/>
                        </a:prstGeom>
                        <a:noFill/>
                        <a:ln>
                          <a:noFill/>
                        </a:ln>
                      </pic:spPr>
                    </pic:pic>
                  </a:graphicData>
                </a:graphic>
              </wp:inline>
            </w:drawing>
          </w:r>
        </w:p>
        <w:p w14:paraId="6E402292" w14:textId="77777777" w:rsidR="00A91EF0" w:rsidRDefault="00A91EF0" w:rsidP="00A91EF0">
          <w:pPr>
            <w:rPr>
              <w:rFonts w:eastAsia="Calibri"/>
              <w:b/>
            </w:rPr>
          </w:pPr>
          <w:r>
            <w:rPr>
              <w:rFonts w:eastAsia="Calibri"/>
              <w:b/>
            </w:rPr>
            <w:br w:type="page"/>
          </w:r>
        </w:p>
      </w:sdtContent>
    </w:sdt>
    <w:p w14:paraId="3483A058" w14:textId="4575BA90" w:rsidR="009D3072" w:rsidRPr="00BC20ED" w:rsidRDefault="00A91EF0" w:rsidP="00A91EF0">
      <w:pPr>
        <w:pStyle w:val="Titre"/>
        <w:rPr>
          <w:rFonts w:asciiTheme="minorHAnsi" w:hAnsiTheme="minorHAnsi"/>
          <w:b/>
          <w:sz w:val="40"/>
          <w:szCs w:val="40"/>
        </w:rPr>
      </w:pPr>
      <w:r w:rsidRPr="00BC20ED">
        <w:rPr>
          <w:rFonts w:asciiTheme="minorHAnsi" w:hAnsiTheme="minorHAnsi"/>
          <w:b/>
          <w:sz w:val="40"/>
          <w:szCs w:val="40"/>
        </w:rPr>
        <w:lastRenderedPageBreak/>
        <w:t>A</w:t>
      </w:r>
      <w:r w:rsidR="009D3072" w:rsidRPr="00BC20ED">
        <w:rPr>
          <w:rFonts w:asciiTheme="minorHAnsi" w:hAnsiTheme="minorHAnsi"/>
          <w:b/>
          <w:sz w:val="40"/>
          <w:szCs w:val="40"/>
        </w:rPr>
        <w:t>cknowledgement</w:t>
      </w:r>
    </w:p>
    <w:p w14:paraId="7C60892B" w14:textId="4DBDDE80" w:rsidR="009D3072" w:rsidRPr="00FA6493" w:rsidRDefault="009D3072" w:rsidP="009D3072">
      <w:pPr>
        <w:spacing w:line="240" w:lineRule="auto"/>
        <w:rPr>
          <w:sz w:val="20"/>
          <w:szCs w:val="20"/>
        </w:rPr>
      </w:pPr>
      <w:r w:rsidRPr="00FA6493">
        <w:rPr>
          <w:sz w:val="20"/>
          <w:szCs w:val="20"/>
        </w:rPr>
        <w:t xml:space="preserve">The College of Family Physicians of Canada would like to acknowledge the members of the Working Group on the Assessment of Competence in Maternity and Newborn Care for the development of this set of objectives for the assessment of competence in </w:t>
      </w:r>
      <w:r w:rsidR="0021019F" w:rsidRPr="00FA6493">
        <w:rPr>
          <w:sz w:val="20"/>
          <w:szCs w:val="20"/>
        </w:rPr>
        <w:t>intrapartum and perinatal</w:t>
      </w:r>
      <w:r w:rsidRPr="00FA6493">
        <w:rPr>
          <w:sz w:val="20"/>
          <w:szCs w:val="20"/>
        </w:rPr>
        <w:t xml:space="preserve"> care.  </w:t>
      </w:r>
      <w:r w:rsidR="000D2FDE" w:rsidRPr="00FA6493">
        <w:rPr>
          <w:sz w:val="20"/>
          <w:szCs w:val="20"/>
        </w:rPr>
        <w:t xml:space="preserve"> </w:t>
      </w:r>
    </w:p>
    <w:p w14:paraId="7F100951" w14:textId="7638690E" w:rsidR="009D3072" w:rsidRPr="00FA6493" w:rsidRDefault="009D3072" w:rsidP="009D3072">
      <w:pPr>
        <w:spacing w:line="240" w:lineRule="auto"/>
        <w:rPr>
          <w:sz w:val="20"/>
          <w:szCs w:val="20"/>
        </w:rPr>
      </w:pPr>
      <w:r w:rsidRPr="00FA6493">
        <w:rPr>
          <w:sz w:val="20"/>
          <w:szCs w:val="20"/>
        </w:rPr>
        <w:t xml:space="preserve">Members of the working group are family physicians and teachers who have a special interest or focused practice in the area of </w:t>
      </w:r>
      <w:r w:rsidR="0021019F" w:rsidRPr="00FA6493">
        <w:rPr>
          <w:sz w:val="20"/>
          <w:szCs w:val="20"/>
        </w:rPr>
        <w:t>intrapartum and perinatal</w:t>
      </w:r>
      <w:r w:rsidRPr="00FA6493">
        <w:rPr>
          <w:sz w:val="20"/>
          <w:szCs w:val="20"/>
        </w:rPr>
        <w:t xml:space="preserve"> care</w:t>
      </w:r>
      <w:r w:rsidR="006E2249" w:rsidRPr="00FA6493">
        <w:rPr>
          <w:sz w:val="20"/>
          <w:szCs w:val="20"/>
        </w:rPr>
        <w:t xml:space="preserve">.  </w:t>
      </w:r>
      <w:r w:rsidR="000D2FDE" w:rsidRPr="00FA6493">
        <w:rPr>
          <w:sz w:val="20"/>
          <w:szCs w:val="20"/>
        </w:rPr>
        <w:t>The</w:t>
      </w:r>
      <w:r w:rsidR="006E2249" w:rsidRPr="00FA6493">
        <w:rPr>
          <w:sz w:val="20"/>
          <w:szCs w:val="20"/>
        </w:rPr>
        <w:t xml:space="preserve"> members of this working group include</w:t>
      </w:r>
      <w:r w:rsidR="000D2FDE" w:rsidRPr="00FA6493">
        <w:rPr>
          <w:sz w:val="20"/>
          <w:szCs w:val="20"/>
        </w:rPr>
        <w:t xml:space="preserve">: </w:t>
      </w:r>
    </w:p>
    <w:tbl>
      <w:tblPr>
        <w:tblStyle w:val="Gril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D2FDE" w:rsidRPr="00FA6493" w14:paraId="5692126B" w14:textId="77777777" w:rsidTr="000D2FDE">
        <w:tc>
          <w:tcPr>
            <w:tcW w:w="3116" w:type="dxa"/>
          </w:tcPr>
          <w:p w14:paraId="455254F9" w14:textId="3F6C782E" w:rsidR="000D2FDE" w:rsidRPr="00FA6493" w:rsidRDefault="000D2FDE" w:rsidP="000D2FDE">
            <w:pPr>
              <w:rPr>
                <w:b/>
                <w:bCs/>
                <w:sz w:val="20"/>
                <w:szCs w:val="20"/>
                <w:lang w:val="en-US"/>
              </w:rPr>
            </w:pPr>
            <w:r w:rsidRPr="00FA6493">
              <w:rPr>
                <w:b/>
                <w:bCs/>
                <w:sz w:val="20"/>
                <w:szCs w:val="20"/>
                <w:lang w:val="en-US"/>
              </w:rPr>
              <w:t>Dr. Lisa Graves</w:t>
            </w:r>
          </w:p>
          <w:p w14:paraId="1340FE67" w14:textId="3F4B507B" w:rsidR="00AF672A" w:rsidRDefault="00AF672A" w:rsidP="000D2FDE">
            <w:pPr>
              <w:rPr>
                <w:sz w:val="20"/>
                <w:szCs w:val="20"/>
                <w:lang w:val="en-US"/>
              </w:rPr>
            </w:pPr>
            <w:proofErr w:type="gramStart"/>
            <w:r>
              <w:rPr>
                <w:sz w:val="20"/>
                <w:szCs w:val="20"/>
                <w:lang w:val="en-US"/>
              </w:rPr>
              <w:t>Professor ,</w:t>
            </w:r>
            <w:proofErr w:type="gramEnd"/>
            <w:r>
              <w:rPr>
                <w:sz w:val="20"/>
                <w:szCs w:val="20"/>
                <w:lang w:val="en-US"/>
              </w:rPr>
              <w:t xml:space="preserve"> Family and Community Medicine</w:t>
            </w:r>
          </w:p>
          <w:p w14:paraId="5274516A" w14:textId="77777777" w:rsidR="000D2FDE" w:rsidRPr="00FA6493" w:rsidRDefault="000D2FDE" w:rsidP="000D2FDE">
            <w:pPr>
              <w:rPr>
                <w:sz w:val="20"/>
                <w:szCs w:val="20"/>
                <w:lang w:val="en-US"/>
              </w:rPr>
            </w:pPr>
            <w:r w:rsidRPr="00FA6493">
              <w:rPr>
                <w:sz w:val="20"/>
                <w:szCs w:val="20"/>
                <w:lang w:val="en-US"/>
              </w:rPr>
              <w:t>Western Michigan University Homer Stryker MD School of Medicine</w:t>
            </w:r>
          </w:p>
          <w:p w14:paraId="43CF5A13" w14:textId="77777777" w:rsidR="000D2FDE" w:rsidRPr="00FA6493" w:rsidRDefault="000D2FDE" w:rsidP="000D2FDE">
            <w:pPr>
              <w:rPr>
                <w:b/>
                <w:bCs/>
                <w:sz w:val="20"/>
                <w:szCs w:val="20"/>
                <w:lang w:val="en-US"/>
              </w:rPr>
            </w:pPr>
          </w:p>
        </w:tc>
        <w:tc>
          <w:tcPr>
            <w:tcW w:w="3117" w:type="dxa"/>
          </w:tcPr>
          <w:p w14:paraId="09246317" w14:textId="2E9948FF" w:rsidR="000D2FDE" w:rsidRPr="00FA6493" w:rsidRDefault="000D2FDE" w:rsidP="000D2FDE">
            <w:pPr>
              <w:rPr>
                <w:b/>
                <w:bCs/>
                <w:sz w:val="20"/>
                <w:szCs w:val="20"/>
                <w:lang w:val="en-US"/>
              </w:rPr>
            </w:pPr>
            <w:r w:rsidRPr="00FA6493">
              <w:rPr>
                <w:b/>
                <w:bCs/>
                <w:sz w:val="20"/>
                <w:szCs w:val="20"/>
                <w:lang w:val="en-US"/>
              </w:rPr>
              <w:t xml:space="preserve">Dr. Anne Biringer MD CCFP FCFP </w:t>
            </w:r>
          </w:p>
          <w:p w14:paraId="689B1785" w14:textId="77777777" w:rsidR="000D2FDE" w:rsidRPr="00FA6493" w:rsidRDefault="000D2FDE" w:rsidP="000D2FDE">
            <w:pPr>
              <w:rPr>
                <w:sz w:val="20"/>
                <w:szCs w:val="20"/>
                <w:lang w:val="en-US"/>
              </w:rPr>
            </w:pPr>
            <w:r w:rsidRPr="00FA6493">
              <w:rPr>
                <w:sz w:val="20"/>
                <w:szCs w:val="20"/>
                <w:lang w:val="en-US"/>
              </w:rPr>
              <w:t xml:space="preserve">Ada and Slaight Family Director of Maternity Care </w:t>
            </w:r>
          </w:p>
          <w:p w14:paraId="20E231D8" w14:textId="77777777" w:rsidR="000D2FDE" w:rsidRPr="00FA6493" w:rsidRDefault="000D2FDE" w:rsidP="000D2FDE">
            <w:pPr>
              <w:rPr>
                <w:sz w:val="20"/>
                <w:szCs w:val="20"/>
                <w:lang w:val="en-US"/>
              </w:rPr>
            </w:pPr>
            <w:r w:rsidRPr="00FA6493">
              <w:rPr>
                <w:sz w:val="20"/>
                <w:szCs w:val="20"/>
                <w:lang w:val="en-US"/>
              </w:rPr>
              <w:t xml:space="preserve">Ray D Wolfe Department of Family Medicine </w:t>
            </w:r>
          </w:p>
          <w:p w14:paraId="209EEDDC" w14:textId="77777777" w:rsidR="000D2FDE" w:rsidRPr="00FA6493" w:rsidRDefault="000D2FDE" w:rsidP="000D2FDE">
            <w:pPr>
              <w:rPr>
                <w:sz w:val="20"/>
                <w:szCs w:val="20"/>
                <w:lang w:val="en-US"/>
              </w:rPr>
            </w:pPr>
            <w:r w:rsidRPr="00FA6493">
              <w:rPr>
                <w:sz w:val="20"/>
                <w:szCs w:val="20"/>
                <w:lang w:val="en-US"/>
              </w:rPr>
              <w:t xml:space="preserve">Mount Sinai Hospital. </w:t>
            </w:r>
          </w:p>
          <w:p w14:paraId="0C17C1DB" w14:textId="77777777" w:rsidR="000D2FDE" w:rsidRPr="00FA6493" w:rsidRDefault="000D2FDE" w:rsidP="000D2FDE">
            <w:pPr>
              <w:rPr>
                <w:sz w:val="20"/>
                <w:szCs w:val="20"/>
                <w:lang w:val="en-US"/>
              </w:rPr>
            </w:pPr>
            <w:r w:rsidRPr="00FA6493">
              <w:rPr>
                <w:sz w:val="20"/>
                <w:szCs w:val="20"/>
                <w:lang w:val="en-US"/>
              </w:rPr>
              <w:t xml:space="preserve">Associate Professor, Family and Community Medicine </w:t>
            </w:r>
          </w:p>
          <w:p w14:paraId="3CE62C6A" w14:textId="06749321" w:rsidR="000D2FDE" w:rsidRPr="00FA6493" w:rsidRDefault="000D2FDE" w:rsidP="000D2FDE">
            <w:pPr>
              <w:rPr>
                <w:b/>
                <w:bCs/>
                <w:sz w:val="20"/>
                <w:szCs w:val="20"/>
                <w:lang w:val="en-US"/>
              </w:rPr>
            </w:pPr>
            <w:r w:rsidRPr="00FA6493">
              <w:rPr>
                <w:sz w:val="20"/>
                <w:szCs w:val="20"/>
                <w:lang w:val="en-US"/>
              </w:rPr>
              <w:t>University of Toronto.</w:t>
            </w:r>
          </w:p>
          <w:p w14:paraId="04BF6F76" w14:textId="77777777" w:rsidR="000D2FDE" w:rsidRPr="00FA6493" w:rsidRDefault="000D2FDE" w:rsidP="000D2FDE">
            <w:pPr>
              <w:rPr>
                <w:b/>
                <w:bCs/>
                <w:sz w:val="20"/>
                <w:szCs w:val="20"/>
                <w:lang w:val="en-US"/>
              </w:rPr>
            </w:pPr>
          </w:p>
        </w:tc>
        <w:tc>
          <w:tcPr>
            <w:tcW w:w="3117" w:type="dxa"/>
          </w:tcPr>
          <w:p w14:paraId="0A98E255" w14:textId="77777777" w:rsidR="000D2FDE" w:rsidRPr="00FA6493" w:rsidRDefault="000D2FDE" w:rsidP="000D2FDE">
            <w:pPr>
              <w:rPr>
                <w:b/>
                <w:bCs/>
                <w:sz w:val="20"/>
                <w:szCs w:val="20"/>
                <w:lang w:val="en-US"/>
              </w:rPr>
            </w:pPr>
            <w:r w:rsidRPr="00FA6493">
              <w:rPr>
                <w:b/>
                <w:bCs/>
                <w:sz w:val="20"/>
                <w:szCs w:val="20"/>
                <w:lang w:val="en-US"/>
              </w:rPr>
              <w:t>Dr. William Ehman</w:t>
            </w:r>
          </w:p>
          <w:p w14:paraId="262F9632" w14:textId="77777777" w:rsidR="000D2FDE" w:rsidRPr="00FA6493" w:rsidRDefault="000D2FDE" w:rsidP="000D2FDE">
            <w:pPr>
              <w:rPr>
                <w:sz w:val="20"/>
                <w:szCs w:val="20"/>
                <w:lang w:val="en-US"/>
              </w:rPr>
            </w:pPr>
            <w:r w:rsidRPr="00FA6493">
              <w:rPr>
                <w:sz w:val="20"/>
                <w:szCs w:val="20"/>
                <w:lang w:val="en-US"/>
              </w:rPr>
              <w:t>Clinical Assistant Professor,</w:t>
            </w:r>
          </w:p>
          <w:p w14:paraId="0AA1C24D" w14:textId="77777777" w:rsidR="000D2FDE" w:rsidRPr="00FA6493" w:rsidRDefault="000D2FDE" w:rsidP="000D2FDE">
            <w:pPr>
              <w:rPr>
                <w:sz w:val="20"/>
                <w:szCs w:val="20"/>
                <w:lang w:val="en-US"/>
              </w:rPr>
            </w:pPr>
            <w:r w:rsidRPr="00FA6493">
              <w:rPr>
                <w:sz w:val="20"/>
                <w:szCs w:val="20"/>
                <w:lang w:val="en-US"/>
              </w:rPr>
              <w:t>Faculty of Medicine, UBC</w:t>
            </w:r>
          </w:p>
          <w:p w14:paraId="7AA7B80B" w14:textId="77777777" w:rsidR="000D2FDE" w:rsidRPr="00FA6493" w:rsidRDefault="000D2FDE" w:rsidP="000D2FDE">
            <w:pPr>
              <w:rPr>
                <w:sz w:val="20"/>
                <w:szCs w:val="20"/>
                <w:lang w:val="en-US"/>
              </w:rPr>
            </w:pPr>
            <w:r w:rsidRPr="00FA6493">
              <w:rPr>
                <w:sz w:val="20"/>
                <w:szCs w:val="20"/>
                <w:lang w:val="en-US"/>
              </w:rPr>
              <w:t>Nanaimo, BC</w:t>
            </w:r>
          </w:p>
          <w:p w14:paraId="3F23AC34" w14:textId="77777777" w:rsidR="000D2FDE" w:rsidRPr="00FA6493" w:rsidRDefault="000D2FDE" w:rsidP="000D2FDE">
            <w:pPr>
              <w:rPr>
                <w:b/>
                <w:bCs/>
                <w:sz w:val="20"/>
                <w:szCs w:val="20"/>
                <w:lang w:val="en-US"/>
              </w:rPr>
            </w:pPr>
          </w:p>
        </w:tc>
      </w:tr>
      <w:tr w:rsidR="000D2FDE" w:rsidRPr="00FA6493" w14:paraId="23AB94F7" w14:textId="77777777" w:rsidTr="000D2FDE">
        <w:tc>
          <w:tcPr>
            <w:tcW w:w="3116" w:type="dxa"/>
          </w:tcPr>
          <w:p w14:paraId="275F0DEE" w14:textId="77777777" w:rsidR="000D2FDE" w:rsidRPr="00D91FA6" w:rsidRDefault="000D2FDE" w:rsidP="000D2FDE">
            <w:pPr>
              <w:rPr>
                <w:b/>
                <w:bCs/>
                <w:sz w:val="20"/>
                <w:szCs w:val="20"/>
                <w:lang w:val="fr-CA"/>
              </w:rPr>
            </w:pPr>
            <w:r w:rsidRPr="00D91FA6">
              <w:rPr>
                <w:b/>
                <w:bCs/>
                <w:sz w:val="20"/>
                <w:szCs w:val="20"/>
                <w:lang w:val="fr-CA"/>
              </w:rPr>
              <w:t>Dr. Andree Gagnon</w:t>
            </w:r>
          </w:p>
          <w:p w14:paraId="04A62AA6" w14:textId="77777777" w:rsidR="000D2FDE" w:rsidRPr="00D91FA6" w:rsidRDefault="000D2FDE" w:rsidP="000D2FDE">
            <w:pPr>
              <w:rPr>
                <w:sz w:val="20"/>
                <w:szCs w:val="20"/>
                <w:lang w:val="fr-CA"/>
              </w:rPr>
            </w:pPr>
            <w:r w:rsidRPr="00D91FA6">
              <w:rPr>
                <w:sz w:val="20"/>
                <w:szCs w:val="20"/>
                <w:lang w:val="fr-CA"/>
              </w:rPr>
              <w:t>Association des Omnipraticiens</w:t>
            </w:r>
          </w:p>
          <w:p w14:paraId="75BEC4D8" w14:textId="77777777" w:rsidR="000D2FDE" w:rsidRPr="00FA6493" w:rsidRDefault="000D2FDE" w:rsidP="000D2FDE">
            <w:pPr>
              <w:rPr>
                <w:sz w:val="20"/>
                <w:szCs w:val="20"/>
                <w:lang w:val="en-US"/>
              </w:rPr>
            </w:pPr>
            <w:proofErr w:type="gramStart"/>
            <w:r w:rsidRPr="00FA6493">
              <w:rPr>
                <w:sz w:val="20"/>
                <w:szCs w:val="20"/>
                <w:lang w:val="en-US"/>
              </w:rPr>
              <w:t>en</w:t>
            </w:r>
            <w:proofErr w:type="gramEnd"/>
            <w:r w:rsidRPr="00FA6493">
              <w:rPr>
                <w:sz w:val="20"/>
                <w:szCs w:val="20"/>
                <w:lang w:val="en-US"/>
              </w:rPr>
              <w:t xml:space="preserve"> Périnatalité du Québec</w:t>
            </w:r>
          </w:p>
          <w:p w14:paraId="3CD9704F" w14:textId="77777777" w:rsidR="000D2FDE" w:rsidRPr="00FA6493" w:rsidRDefault="000D2FDE" w:rsidP="000D2FDE">
            <w:pPr>
              <w:rPr>
                <w:b/>
                <w:bCs/>
                <w:sz w:val="20"/>
                <w:szCs w:val="20"/>
                <w:lang w:val="en-US"/>
              </w:rPr>
            </w:pPr>
          </w:p>
        </w:tc>
        <w:tc>
          <w:tcPr>
            <w:tcW w:w="3117" w:type="dxa"/>
          </w:tcPr>
          <w:p w14:paraId="2FAFAE4E" w14:textId="77777777" w:rsidR="000D2FDE" w:rsidRPr="00FA6493" w:rsidRDefault="000D2FDE" w:rsidP="000D2FDE">
            <w:pPr>
              <w:rPr>
                <w:b/>
                <w:bCs/>
                <w:sz w:val="20"/>
                <w:szCs w:val="20"/>
                <w:lang w:val="en-US"/>
              </w:rPr>
            </w:pPr>
            <w:r w:rsidRPr="00FA6493">
              <w:rPr>
                <w:b/>
                <w:bCs/>
                <w:sz w:val="20"/>
                <w:szCs w:val="20"/>
                <w:lang w:val="en-US"/>
              </w:rPr>
              <w:t>Dr. Shanna Fenton</w:t>
            </w:r>
          </w:p>
          <w:p w14:paraId="01BEC5E0" w14:textId="77777777" w:rsidR="000D2FDE" w:rsidRPr="00FA6493" w:rsidRDefault="000D2FDE" w:rsidP="000D2FDE">
            <w:pPr>
              <w:rPr>
                <w:sz w:val="20"/>
                <w:szCs w:val="20"/>
                <w:lang w:val="en-US"/>
              </w:rPr>
            </w:pPr>
            <w:r w:rsidRPr="00FA6493">
              <w:rPr>
                <w:sz w:val="20"/>
                <w:szCs w:val="20"/>
                <w:lang w:val="en-US"/>
              </w:rPr>
              <w:t>Clinical Associate Professor,</w:t>
            </w:r>
          </w:p>
          <w:p w14:paraId="0EB9C632" w14:textId="77777777" w:rsidR="000D2FDE" w:rsidRPr="00FA6493" w:rsidRDefault="000D2FDE" w:rsidP="000D2FDE">
            <w:pPr>
              <w:rPr>
                <w:sz w:val="20"/>
                <w:szCs w:val="20"/>
                <w:lang w:val="en-US"/>
              </w:rPr>
            </w:pPr>
            <w:r w:rsidRPr="00FA6493">
              <w:rPr>
                <w:sz w:val="20"/>
                <w:szCs w:val="20"/>
                <w:lang w:val="en-US"/>
              </w:rPr>
              <w:t>College of Medicine,</w:t>
            </w:r>
          </w:p>
          <w:p w14:paraId="07F518E7" w14:textId="77777777" w:rsidR="000D2FDE" w:rsidRPr="00FA6493" w:rsidRDefault="000D2FDE" w:rsidP="000D2FDE">
            <w:pPr>
              <w:rPr>
                <w:sz w:val="20"/>
                <w:szCs w:val="20"/>
                <w:lang w:val="en-US"/>
              </w:rPr>
            </w:pPr>
            <w:r w:rsidRPr="00FA6493">
              <w:rPr>
                <w:sz w:val="20"/>
                <w:szCs w:val="20"/>
                <w:lang w:val="en-US"/>
              </w:rPr>
              <w:t>University of Saskatchewan</w:t>
            </w:r>
          </w:p>
          <w:p w14:paraId="7CB64D94" w14:textId="77777777" w:rsidR="000D2FDE" w:rsidRPr="00FA6493" w:rsidRDefault="000D2FDE" w:rsidP="000D2FDE">
            <w:pPr>
              <w:rPr>
                <w:b/>
                <w:bCs/>
                <w:sz w:val="20"/>
                <w:szCs w:val="20"/>
                <w:lang w:val="en-US"/>
              </w:rPr>
            </w:pPr>
          </w:p>
        </w:tc>
        <w:tc>
          <w:tcPr>
            <w:tcW w:w="3117" w:type="dxa"/>
          </w:tcPr>
          <w:p w14:paraId="62ED7088" w14:textId="77777777" w:rsidR="000D2FDE" w:rsidRPr="00FA6493" w:rsidRDefault="000D2FDE" w:rsidP="000D2FDE">
            <w:pPr>
              <w:rPr>
                <w:b/>
                <w:bCs/>
                <w:sz w:val="20"/>
                <w:szCs w:val="20"/>
                <w:lang w:val="en-US"/>
              </w:rPr>
            </w:pPr>
            <w:r w:rsidRPr="00FA6493">
              <w:rPr>
                <w:b/>
                <w:bCs/>
                <w:sz w:val="20"/>
                <w:szCs w:val="20"/>
                <w:lang w:val="en-US"/>
              </w:rPr>
              <w:t>Dr. Kate Miller</w:t>
            </w:r>
          </w:p>
          <w:p w14:paraId="4A030DA3" w14:textId="77777777" w:rsidR="000D2FDE" w:rsidRPr="00FA6493" w:rsidRDefault="000D2FDE" w:rsidP="000D2FDE">
            <w:pPr>
              <w:rPr>
                <w:sz w:val="20"/>
                <w:szCs w:val="20"/>
                <w:lang w:val="en-US"/>
              </w:rPr>
            </w:pPr>
            <w:r w:rsidRPr="00FA6493">
              <w:rPr>
                <w:sz w:val="20"/>
                <w:szCs w:val="20"/>
                <w:lang w:val="en-US"/>
              </w:rPr>
              <w:t>Society of Rural Physicians of</w:t>
            </w:r>
          </w:p>
          <w:p w14:paraId="78CB2085" w14:textId="722F0632" w:rsidR="000D2FDE" w:rsidRPr="00FA6493" w:rsidRDefault="000D2FDE" w:rsidP="000D2FDE">
            <w:pPr>
              <w:rPr>
                <w:b/>
                <w:bCs/>
                <w:sz w:val="20"/>
                <w:szCs w:val="20"/>
                <w:lang w:val="en-US"/>
              </w:rPr>
            </w:pPr>
            <w:r w:rsidRPr="00FA6493">
              <w:rPr>
                <w:sz w:val="20"/>
                <w:szCs w:val="20"/>
                <w:lang w:val="en-US"/>
              </w:rPr>
              <w:t>Canada (SRPC)</w:t>
            </w:r>
          </w:p>
        </w:tc>
      </w:tr>
      <w:tr w:rsidR="000D2FDE" w:rsidRPr="00FA6493" w14:paraId="0E2FD64B" w14:textId="77777777" w:rsidTr="000D2FDE">
        <w:tc>
          <w:tcPr>
            <w:tcW w:w="3116" w:type="dxa"/>
          </w:tcPr>
          <w:p w14:paraId="5F2EB84B" w14:textId="77777777" w:rsidR="000D2FDE" w:rsidRPr="00FA6493" w:rsidRDefault="000D2FDE" w:rsidP="000D2FDE">
            <w:pPr>
              <w:rPr>
                <w:b/>
                <w:bCs/>
                <w:sz w:val="20"/>
                <w:szCs w:val="20"/>
                <w:lang w:val="en-US"/>
              </w:rPr>
            </w:pPr>
            <w:r w:rsidRPr="00FA6493">
              <w:rPr>
                <w:b/>
                <w:bCs/>
                <w:sz w:val="20"/>
                <w:szCs w:val="20"/>
                <w:lang w:val="en-US"/>
              </w:rPr>
              <w:t>Dr. Sharon Northorp</w:t>
            </w:r>
          </w:p>
          <w:p w14:paraId="087E8AF2" w14:textId="1E60F648" w:rsidR="000D2FDE" w:rsidRPr="00FA6493" w:rsidRDefault="000D2FDE" w:rsidP="000D2FDE">
            <w:pPr>
              <w:rPr>
                <w:b/>
                <w:bCs/>
                <w:sz w:val="20"/>
                <w:szCs w:val="20"/>
                <w:lang w:val="en-US"/>
              </w:rPr>
            </w:pPr>
            <w:r w:rsidRPr="00FA6493">
              <w:rPr>
                <w:sz w:val="20"/>
                <w:szCs w:val="20"/>
                <w:lang w:val="en-US"/>
              </w:rPr>
              <w:t>Moncton, NB</w:t>
            </w:r>
          </w:p>
        </w:tc>
        <w:tc>
          <w:tcPr>
            <w:tcW w:w="3117" w:type="dxa"/>
          </w:tcPr>
          <w:p w14:paraId="79A516C4" w14:textId="77777777" w:rsidR="000D2FDE" w:rsidRPr="00FA6493" w:rsidRDefault="000D2FDE" w:rsidP="000D2FDE">
            <w:pPr>
              <w:rPr>
                <w:b/>
                <w:bCs/>
                <w:sz w:val="20"/>
                <w:szCs w:val="20"/>
                <w:lang w:val="en-US"/>
              </w:rPr>
            </w:pPr>
          </w:p>
        </w:tc>
        <w:tc>
          <w:tcPr>
            <w:tcW w:w="3117" w:type="dxa"/>
          </w:tcPr>
          <w:p w14:paraId="4D674787" w14:textId="77777777" w:rsidR="000D2FDE" w:rsidRPr="00FA6493" w:rsidRDefault="000D2FDE" w:rsidP="000D2FDE">
            <w:pPr>
              <w:rPr>
                <w:b/>
                <w:bCs/>
                <w:sz w:val="20"/>
                <w:szCs w:val="20"/>
                <w:lang w:val="en-US"/>
              </w:rPr>
            </w:pPr>
          </w:p>
        </w:tc>
      </w:tr>
    </w:tbl>
    <w:p w14:paraId="3C0DB7B8" w14:textId="77777777" w:rsidR="000D2FDE" w:rsidRPr="00FA6493" w:rsidRDefault="000D2FDE" w:rsidP="000D2FDE">
      <w:pPr>
        <w:spacing w:after="0" w:line="240" w:lineRule="auto"/>
        <w:rPr>
          <w:b/>
          <w:bCs/>
          <w:sz w:val="20"/>
          <w:szCs w:val="20"/>
          <w:lang w:val="en-US"/>
        </w:rPr>
      </w:pPr>
    </w:p>
    <w:p w14:paraId="5DAB5177" w14:textId="313FEDC5" w:rsidR="00B0105E" w:rsidRPr="00A91EF0" w:rsidRDefault="007F5F4F" w:rsidP="00B0105E">
      <w:pPr>
        <w:spacing w:after="0" w:line="240" w:lineRule="auto"/>
        <w:rPr>
          <w:sz w:val="20"/>
          <w:szCs w:val="20"/>
          <w:lang w:val="en-US"/>
        </w:rPr>
      </w:pPr>
      <w:r>
        <w:rPr>
          <w:sz w:val="20"/>
          <w:szCs w:val="20"/>
          <w:lang w:val="en-US"/>
        </w:rPr>
        <w:t xml:space="preserve">The Working Group was coordinated and supported by dedicated staff </w:t>
      </w:r>
      <w:r w:rsidR="00B0105E">
        <w:rPr>
          <w:sz w:val="20"/>
          <w:szCs w:val="20"/>
          <w:lang w:val="en-US"/>
        </w:rPr>
        <w:t xml:space="preserve">of the Department of Certification and Assessment </w:t>
      </w:r>
      <w:r>
        <w:rPr>
          <w:sz w:val="20"/>
          <w:szCs w:val="20"/>
          <w:lang w:val="en-US"/>
        </w:rPr>
        <w:t>at the CFPC</w:t>
      </w:r>
      <w:r w:rsidR="00B0105E">
        <w:rPr>
          <w:sz w:val="20"/>
          <w:szCs w:val="20"/>
          <w:lang w:val="en-US"/>
        </w:rPr>
        <w:t>: Dr. Tim Allen, Dr. Eric Wong, Dr</w:t>
      </w:r>
      <w:r w:rsidR="006F0AC7">
        <w:rPr>
          <w:sz w:val="20"/>
          <w:szCs w:val="20"/>
          <w:lang w:val="en-US"/>
        </w:rPr>
        <w:t>. Alan Pavilanis, Ms. Tatjana Loza</w:t>
      </w:r>
      <w:r w:rsidR="00B0105E">
        <w:rPr>
          <w:sz w:val="20"/>
          <w:szCs w:val="20"/>
          <w:lang w:val="en-US"/>
        </w:rPr>
        <w:t xml:space="preserve">novska, </w:t>
      </w:r>
      <w:r w:rsidR="006F0AC7">
        <w:rPr>
          <w:sz w:val="20"/>
          <w:szCs w:val="20"/>
          <w:lang w:val="en-US"/>
        </w:rPr>
        <w:t xml:space="preserve">Ms. </w:t>
      </w:r>
      <w:r w:rsidR="00B0105E">
        <w:rPr>
          <w:sz w:val="20"/>
          <w:szCs w:val="20"/>
          <w:lang w:val="en-US"/>
        </w:rPr>
        <w:t xml:space="preserve">Nadia Mangal, and </w:t>
      </w:r>
      <w:r w:rsidR="006F0AC7">
        <w:rPr>
          <w:sz w:val="20"/>
          <w:szCs w:val="20"/>
          <w:lang w:val="en-US"/>
        </w:rPr>
        <w:t xml:space="preserve">Ms. </w:t>
      </w:r>
      <w:r w:rsidR="00B0105E">
        <w:rPr>
          <w:sz w:val="20"/>
          <w:szCs w:val="20"/>
          <w:lang w:val="en-US"/>
        </w:rPr>
        <w:t>Tanya Czyzewski</w:t>
      </w:r>
      <w:r>
        <w:rPr>
          <w:sz w:val="20"/>
          <w:szCs w:val="20"/>
          <w:lang w:val="en-US"/>
        </w:rPr>
        <w:t xml:space="preserve">.  </w:t>
      </w:r>
      <w:r w:rsidR="000D2FDE" w:rsidRPr="00FA6493">
        <w:rPr>
          <w:sz w:val="20"/>
          <w:szCs w:val="20"/>
          <w:lang w:val="en-US"/>
        </w:rPr>
        <w:t>The CFPC also wants to acknowledge various other individuals who have participated in the validation surveys and pilot testing that contribute to the success and quality of this work.</w:t>
      </w:r>
    </w:p>
    <w:p w14:paraId="6FA3915D" w14:textId="710C86BB" w:rsidR="000D2FDE" w:rsidRPr="00FA6493" w:rsidRDefault="000D2FDE" w:rsidP="000D2FDE">
      <w:pPr>
        <w:spacing w:after="0" w:line="240" w:lineRule="auto"/>
      </w:pPr>
    </w:p>
    <w:p w14:paraId="1BF76C7B" w14:textId="00B2F8FF" w:rsidR="007F5F4F" w:rsidRDefault="007F5F4F" w:rsidP="00A91EF0">
      <w:pPr>
        <w:spacing w:after="0" w:line="240" w:lineRule="auto"/>
        <w:rPr>
          <w:sz w:val="20"/>
          <w:szCs w:val="20"/>
        </w:rPr>
      </w:pPr>
    </w:p>
    <w:p w14:paraId="6D06F167" w14:textId="77777777" w:rsidR="00B0105E" w:rsidRDefault="00B0105E" w:rsidP="00A91EF0">
      <w:pPr>
        <w:spacing w:after="0" w:line="240" w:lineRule="auto"/>
        <w:rPr>
          <w:sz w:val="20"/>
          <w:szCs w:val="20"/>
        </w:rPr>
      </w:pPr>
    </w:p>
    <w:p w14:paraId="4ADAFAAF" w14:textId="77777777" w:rsidR="00B0105E" w:rsidRDefault="00B0105E" w:rsidP="00A91EF0">
      <w:pPr>
        <w:spacing w:after="0" w:line="240" w:lineRule="auto"/>
        <w:rPr>
          <w:sz w:val="20"/>
          <w:szCs w:val="20"/>
        </w:rPr>
      </w:pPr>
    </w:p>
    <w:p w14:paraId="3E401705" w14:textId="77777777" w:rsidR="00B0105E" w:rsidRDefault="00B0105E" w:rsidP="00A91EF0">
      <w:pPr>
        <w:spacing w:after="0" w:line="240" w:lineRule="auto"/>
        <w:rPr>
          <w:sz w:val="20"/>
          <w:szCs w:val="20"/>
        </w:rPr>
      </w:pPr>
    </w:p>
    <w:p w14:paraId="4E13E2F6" w14:textId="77777777" w:rsidR="00B0105E" w:rsidRDefault="00B0105E" w:rsidP="00A91EF0">
      <w:pPr>
        <w:spacing w:after="0" w:line="240" w:lineRule="auto"/>
        <w:rPr>
          <w:sz w:val="20"/>
          <w:szCs w:val="20"/>
        </w:rPr>
      </w:pPr>
    </w:p>
    <w:p w14:paraId="77EFA279" w14:textId="77777777" w:rsidR="00B0105E" w:rsidRDefault="00B0105E" w:rsidP="00A91EF0">
      <w:pPr>
        <w:spacing w:after="0" w:line="240" w:lineRule="auto"/>
        <w:rPr>
          <w:sz w:val="20"/>
          <w:szCs w:val="20"/>
        </w:rPr>
      </w:pPr>
    </w:p>
    <w:p w14:paraId="07260E8B" w14:textId="77777777" w:rsidR="00B0105E" w:rsidRDefault="00B0105E" w:rsidP="00A91EF0">
      <w:pPr>
        <w:spacing w:after="0" w:line="240" w:lineRule="auto"/>
        <w:rPr>
          <w:sz w:val="20"/>
          <w:szCs w:val="20"/>
        </w:rPr>
      </w:pPr>
    </w:p>
    <w:p w14:paraId="0D0A4EF1" w14:textId="77777777" w:rsidR="00B0105E" w:rsidRDefault="00B0105E" w:rsidP="00A91EF0">
      <w:pPr>
        <w:spacing w:after="0" w:line="240" w:lineRule="auto"/>
        <w:rPr>
          <w:sz w:val="20"/>
          <w:szCs w:val="20"/>
        </w:rPr>
      </w:pPr>
    </w:p>
    <w:p w14:paraId="46601EFF" w14:textId="77777777" w:rsidR="00B0105E" w:rsidRDefault="00B0105E" w:rsidP="00A91EF0">
      <w:pPr>
        <w:spacing w:after="0" w:line="240" w:lineRule="auto"/>
        <w:rPr>
          <w:sz w:val="20"/>
          <w:szCs w:val="20"/>
        </w:rPr>
      </w:pPr>
    </w:p>
    <w:p w14:paraId="2D8C36C2" w14:textId="77777777" w:rsidR="00B0105E" w:rsidRDefault="00B0105E" w:rsidP="00A91EF0">
      <w:pPr>
        <w:spacing w:after="0" w:line="240" w:lineRule="auto"/>
        <w:rPr>
          <w:sz w:val="20"/>
          <w:szCs w:val="20"/>
        </w:rPr>
      </w:pPr>
    </w:p>
    <w:p w14:paraId="3FC3BFF7" w14:textId="77777777" w:rsidR="00B0105E" w:rsidRDefault="00B0105E" w:rsidP="00A91EF0">
      <w:pPr>
        <w:spacing w:after="0" w:line="240" w:lineRule="auto"/>
        <w:rPr>
          <w:sz w:val="20"/>
          <w:szCs w:val="20"/>
        </w:rPr>
      </w:pPr>
    </w:p>
    <w:p w14:paraId="7865F6D9" w14:textId="77777777" w:rsidR="00B0105E" w:rsidRDefault="00B0105E" w:rsidP="00A91EF0">
      <w:pPr>
        <w:spacing w:after="0" w:line="240" w:lineRule="auto"/>
        <w:rPr>
          <w:sz w:val="20"/>
          <w:szCs w:val="20"/>
        </w:rPr>
      </w:pPr>
    </w:p>
    <w:p w14:paraId="11B4880B" w14:textId="77777777" w:rsidR="00B0105E" w:rsidRDefault="00B0105E" w:rsidP="00A91EF0">
      <w:pPr>
        <w:spacing w:after="0" w:line="240" w:lineRule="auto"/>
        <w:rPr>
          <w:sz w:val="20"/>
          <w:szCs w:val="20"/>
        </w:rPr>
      </w:pPr>
    </w:p>
    <w:p w14:paraId="3647E0ED" w14:textId="77777777" w:rsidR="00B0105E" w:rsidRDefault="00B0105E" w:rsidP="00A91EF0">
      <w:pPr>
        <w:spacing w:after="0" w:line="240" w:lineRule="auto"/>
        <w:rPr>
          <w:sz w:val="20"/>
          <w:szCs w:val="20"/>
        </w:rPr>
      </w:pPr>
    </w:p>
    <w:p w14:paraId="75A21169" w14:textId="77777777" w:rsidR="00B0105E" w:rsidRDefault="00B0105E" w:rsidP="00A91EF0">
      <w:pPr>
        <w:spacing w:after="0" w:line="240" w:lineRule="auto"/>
        <w:rPr>
          <w:sz w:val="20"/>
          <w:szCs w:val="20"/>
        </w:rPr>
      </w:pPr>
    </w:p>
    <w:p w14:paraId="1A27C2C8" w14:textId="0186692E" w:rsidR="006E2249" w:rsidRPr="00FA6493" w:rsidRDefault="007F5F4F" w:rsidP="00A91EF0">
      <w:pPr>
        <w:spacing w:after="0" w:line="240" w:lineRule="auto"/>
        <w:rPr>
          <w:sz w:val="20"/>
          <w:szCs w:val="20"/>
        </w:rPr>
      </w:pPr>
      <w:r>
        <w:rPr>
          <w:sz w:val="20"/>
          <w:szCs w:val="20"/>
        </w:rPr>
        <w:t xml:space="preserve">Suggested citation: Biringer A, Ehman W, </w:t>
      </w:r>
      <w:r w:rsidR="00C74D4B">
        <w:rPr>
          <w:sz w:val="20"/>
          <w:szCs w:val="20"/>
        </w:rPr>
        <w:t xml:space="preserve">Fenton S, Gagnon A, Graves L, Miller K, Northorp S.  </w:t>
      </w:r>
      <w:r w:rsidR="00A91EF0">
        <w:rPr>
          <w:sz w:val="20"/>
          <w:szCs w:val="20"/>
        </w:rPr>
        <w:t>Priority Topics</w:t>
      </w:r>
      <w:r w:rsidR="00C74D4B">
        <w:rPr>
          <w:sz w:val="20"/>
          <w:szCs w:val="20"/>
        </w:rPr>
        <w:t xml:space="preserve"> and </w:t>
      </w:r>
      <w:r w:rsidR="00A91EF0">
        <w:rPr>
          <w:sz w:val="20"/>
          <w:szCs w:val="20"/>
        </w:rPr>
        <w:t>Key Features</w:t>
      </w:r>
      <w:r w:rsidR="00C74D4B">
        <w:rPr>
          <w:sz w:val="20"/>
          <w:szCs w:val="20"/>
        </w:rPr>
        <w:t xml:space="preserve"> for the Assessment of Competence in Perinatal Care.  </w:t>
      </w:r>
      <w:r w:rsidRPr="007F5F4F">
        <w:rPr>
          <w:sz w:val="20"/>
          <w:szCs w:val="20"/>
        </w:rPr>
        <w:t>Mississauga, ON: College of Family Physicians of Canada</w:t>
      </w:r>
      <w:proofErr w:type="gramStart"/>
      <w:r w:rsidRPr="007F5F4F">
        <w:rPr>
          <w:sz w:val="20"/>
          <w:szCs w:val="20"/>
        </w:rPr>
        <w:t>;</w:t>
      </w:r>
      <w:proofErr w:type="gramEnd"/>
      <w:r w:rsidRPr="007F5F4F">
        <w:rPr>
          <w:sz w:val="20"/>
          <w:szCs w:val="20"/>
        </w:rPr>
        <w:t xml:space="preserve"> 201</w:t>
      </w:r>
      <w:r w:rsidR="00C74D4B">
        <w:rPr>
          <w:sz w:val="20"/>
          <w:szCs w:val="20"/>
        </w:rPr>
        <w:t>7</w:t>
      </w:r>
    </w:p>
    <w:p w14:paraId="4EEAAEBC" w14:textId="1CD5FF99" w:rsidR="00C74D4B" w:rsidRDefault="007F5F4F">
      <w:r>
        <w:br w:type="page"/>
      </w:r>
    </w:p>
    <w:sdt>
      <w:sdtPr>
        <w:rPr>
          <w:lang w:val="en-CA"/>
        </w:rPr>
        <w:id w:val="406658968"/>
        <w:docPartObj>
          <w:docPartGallery w:val="Table of Contents"/>
          <w:docPartUnique/>
        </w:docPartObj>
      </w:sdtPr>
      <w:sdtEndPr>
        <w:rPr>
          <w:noProof/>
        </w:rPr>
      </w:sdtEndPr>
      <w:sdtContent>
        <w:p w14:paraId="20705E7F" w14:textId="4C9F08BA" w:rsidR="00BC20ED" w:rsidRDefault="00BC20ED">
          <w:pPr>
            <w:pStyle w:val="En-ttedetabledesmatires"/>
          </w:pPr>
          <w:r>
            <w:t>Table of Contents</w:t>
          </w:r>
        </w:p>
        <w:p w14:paraId="27CE3ACF" w14:textId="2888706B" w:rsidR="00BC20ED" w:rsidRDefault="00BC20ED">
          <w:pPr>
            <w:pStyle w:val="TM1"/>
            <w:tabs>
              <w:tab w:val="right" w:leader="dot" w:pos="9350"/>
            </w:tabs>
            <w:rPr>
              <w:rFonts w:eastAsiaTheme="minorEastAsia"/>
              <w:noProof/>
              <w:lang w:val="en-US"/>
            </w:rPr>
          </w:pPr>
          <w:r>
            <w:fldChar w:fldCharType="begin"/>
          </w:r>
          <w:r>
            <w:instrText xml:space="preserve"> TOC \o "1-3" \h \z \u </w:instrText>
          </w:r>
          <w:r>
            <w:fldChar w:fldCharType="separate"/>
          </w:r>
          <w:hyperlink w:anchor="_Toc474314201" w:history="1">
            <w:r w:rsidRPr="008C04AA">
              <w:rPr>
                <w:rStyle w:val="Lienhypertexte"/>
                <w:noProof/>
              </w:rPr>
              <w:t>Introduction</w:t>
            </w:r>
            <w:r>
              <w:rPr>
                <w:noProof/>
                <w:webHidden/>
              </w:rPr>
              <w:tab/>
            </w:r>
            <w:r>
              <w:rPr>
                <w:noProof/>
                <w:webHidden/>
              </w:rPr>
              <w:fldChar w:fldCharType="begin"/>
            </w:r>
            <w:r>
              <w:rPr>
                <w:noProof/>
                <w:webHidden/>
              </w:rPr>
              <w:instrText xml:space="preserve"> PAGEREF _Toc474314201 \h </w:instrText>
            </w:r>
            <w:r>
              <w:rPr>
                <w:noProof/>
                <w:webHidden/>
              </w:rPr>
            </w:r>
            <w:r>
              <w:rPr>
                <w:noProof/>
                <w:webHidden/>
              </w:rPr>
              <w:fldChar w:fldCharType="separate"/>
            </w:r>
            <w:r>
              <w:rPr>
                <w:noProof/>
                <w:webHidden/>
              </w:rPr>
              <w:t>3</w:t>
            </w:r>
            <w:r>
              <w:rPr>
                <w:noProof/>
                <w:webHidden/>
              </w:rPr>
              <w:fldChar w:fldCharType="end"/>
            </w:r>
          </w:hyperlink>
        </w:p>
        <w:p w14:paraId="2DB2E9D9" w14:textId="0A6F9FCF" w:rsidR="00BC20ED" w:rsidRDefault="00432194">
          <w:pPr>
            <w:pStyle w:val="TM1"/>
            <w:tabs>
              <w:tab w:val="right" w:leader="dot" w:pos="9350"/>
            </w:tabs>
            <w:rPr>
              <w:rFonts w:eastAsiaTheme="minorEastAsia"/>
              <w:noProof/>
              <w:lang w:val="en-US"/>
            </w:rPr>
          </w:pPr>
          <w:hyperlink w:anchor="_Toc474314202" w:history="1">
            <w:r w:rsidR="00BC20ED" w:rsidRPr="008C04AA">
              <w:rPr>
                <w:rStyle w:val="Lienhypertexte"/>
                <w:noProof/>
              </w:rPr>
              <w:t>Why were these Priority Topics and Key Features developed?</w:t>
            </w:r>
            <w:r w:rsidR="00BC20ED">
              <w:rPr>
                <w:noProof/>
                <w:webHidden/>
              </w:rPr>
              <w:tab/>
            </w:r>
            <w:r w:rsidR="00BC20ED">
              <w:rPr>
                <w:noProof/>
                <w:webHidden/>
              </w:rPr>
              <w:fldChar w:fldCharType="begin"/>
            </w:r>
            <w:r w:rsidR="00BC20ED">
              <w:rPr>
                <w:noProof/>
                <w:webHidden/>
              </w:rPr>
              <w:instrText xml:space="preserve"> PAGEREF _Toc474314202 \h </w:instrText>
            </w:r>
            <w:r w:rsidR="00BC20ED">
              <w:rPr>
                <w:noProof/>
                <w:webHidden/>
              </w:rPr>
            </w:r>
            <w:r w:rsidR="00BC20ED">
              <w:rPr>
                <w:noProof/>
                <w:webHidden/>
              </w:rPr>
              <w:fldChar w:fldCharType="separate"/>
            </w:r>
            <w:r w:rsidR="00BC20ED">
              <w:rPr>
                <w:noProof/>
                <w:webHidden/>
              </w:rPr>
              <w:t>4</w:t>
            </w:r>
            <w:r w:rsidR="00BC20ED">
              <w:rPr>
                <w:noProof/>
                <w:webHidden/>
              </w:rPr>
              <w:fldChar w:fldCharType="end"/>
            </w:r>
          </w:hyperlink>
        </w:p>
        <w:p w14:paraId="43C1EAB8" w14:textId="1BFC4C86" w:rsidR="00BC20ED" w:rsidRDefault="00432194">
          <w:pPr>
            <w:pStyle w:val="TM1"/>
            <w:tabs>
              <w:tab w:val="right" w:leader="dot" w:pos="9350"/>
            </w:tabs>
            <w:rPr>
              <w:rFonts w:eastAsiaTheme="minorEastAsia"/>
              <w:noProof/>
              <w:lang w:val="en-US"/>
            </w:rPr>
          </w:pPr>
          <w:hyperlink w:anchor="_Toc474314203" w:history="1">
            <w:r w:rsidR="00BC20ED" w:rsidRPr="008C04AA">
              <w:rPr>
                <w:rStyle w:val="Lienhypertexte"/>
                <w:noProof/>
              </w:rPr>
              <w:t>How were these Priority Topics and Key Features developed?</w:t>
            </w:r>
            <w:r w:rsidR="00BC20ED">
              <w:rPr>
                <w:noProof/>
                <w:webHidden/>
              </w:rPr>
              <w:tab/>
            </w:r>
            <w:r w:rsidR="00BC20ED">
              <w:rPr>
                <w:noProof/>
                <w:webHidden/>
              </w:rPr>
              <w:fldChar w:fldCharType="begin"/>
            </w:r>
            <w:r w:rsidR="00BC20ED">
              <w:rPr>
                <w:noProof/>
                <w:webHidden/>
              </w:rPr>
              <w:instrText xml:space="preserve"> PAGEREF _Toc474314203 \h </w:instrText>
            </w:r>
            <w:r w:rsidR="00BC20ED">
              <w:rPr>
                <w:noProof/>
                <w:webHidden/>
              </w:rPr>
            </w:r>
            <w:r w:rsidR="00BC20ED">
              <w:rPr>
                <w:noProof/>
                <w:webHidden/>
              </w:rPr>
              <w:fldChar w:fldCharType="separate"/>
            </w:r>
            <w:r w:rsidR="00BC20ED">
              <w:rPr>
                <w:noProof/>
                <w:webHidden/>
              </w:rPr>
              <w:t>5</w:t>
            </w:r>
            <w:r w:rsidR="00BC20ED">
              <w:rPr>
                <w:noProof/>
                <w:webHidden/>
              </w:rPr>
              <w:fldChar w:fldCharType="end"/>
            </w:r>
          </w:hyperlink>
        </w:p>
        <w:p w14:paraId="01567A3A" w14:textId="57BA7124" w:rsidR="00BC20ED" w:rsidRDefault="00432194">
          <w:pPr>
            <w:pStyle w:val="TM1"/>
            <w:tabs>
              <w:tab w:val="right" w:leader="dot" w:pos="9350"/>
            </w:tabs>
            <w:rPr>
              <w:rFonts w:eastAsiaTheme="minorEastAsia"/>
              <w:noProof/>
              <w:lang w:val="en-US"/>
            </w:rPr>
          </w:pPr>
          <w:hyperlink w:anchor="_Toc474314204" w:history="1">
            <w:r w:rsidR="00BC20ED" w:rsidRPr="008C04AA">
              <w:rPr>
                <w:rStyle w:val="Lienhypertexte"/>
                <w:noProof/>
              </w:rPr>
              <w:t>How to use these Priority Topics and Key Features?</w:t>
            </w:r>
            <w:r w:rsidR="00BC20ED">
              <w:rPr>
                <w:noProof/>
                <w:webHidden/>
              </w:rPr>
              <w:tab/>
            </w:r>
            <w:r w:rsidR="00BC20ED">
              <w:rPr>
                <w:noProof/>
                <w:webHidden/>
              </w:rPr>
              <w:fldChar w:fldCharType="begin"/>
            </w:r>
            <w:r w:rsidR="00BC20ED">
              <w:rPr>
                <w:noProof/>
                <w:webHidden/>
              </w:rPr>
              <w:instrText xml:space="preserve"> PAGEREF _Toc474314204 \h </w:instrText>
            </w:r>
            <w:r w:rsidR="00BC20ED">
              <w:rPr>
                <w:noProof/>
                <w:webHidden/>
              </w:rPr>
            </w:r>
            <w:r w:rsidR="00BC20ED">
              <w:rPr>
                <w:noProof/>
                <w:webHidden/>
              </w:rPr>
              <w:fldChar w:fldCharType="separate"/>
            </w:r>
            <w:r w:rsidR="00BC20ED">
              <w:rPr>
                <w:noProof/>
                <w:webHidden/>
              </w:rPr>
              <w:t>6</w:t>
            </w:r>
            <w:r w:rsidR="00BC20ED">
              <w:rPr>
                <w:noProof/>
                <w:webHidden/>
              </w:rPr>
              <w:fldChar w:fldCharType="end"/>
            </w:r>
          </w:hyperlink>
        </w:p>
        <w:p w14:paraId="6D9BAD54" w14:textId="74B96E20" w:rsidR="00BC20ED" w:rsidRDefault="00432194">
          <w:pPr>
            <w:pStyle w:val="TM1"/>
            <w:tabs>
              <w:tab w:val="right" w:leader="dot" w:pos="9350"/>
            </w:tabs>
            <w:rPr>
              <w:rFonts w:eastAsiaTheme="minorEastAsia"/>
              <w:noProof/>
              <w:lang w:val="en-US"/>
            </w:rPr>
          </w:pPr>
          <w:hyperlink w:anchor="_Toc474314205" w:history="1">
            <w:r w:rsidR="00BC20ED" w:rsidRPr="008C04AA">
              <w:rPr>
                <w:rStyle w:val="Lienhypertexte"/>
                <w:noProof/>
              </w:rPr>
              <w:t>Priority Topics</w:t>
            </w:r>
            <w:r w:rsidR="00BC20ED">
              <w:rPr>
                <w:noProof/>
                <w:webHidden/>
              </w:rPr>
              <w:tab/>
            </w:r>
            <w:r w:rsidR="00BC20ED">
              <w:rPr>
                <w:noProof/>
                <w:webHidden/>
              </w:rPr>
              <w:fldChar w:fldCharType="begin"/>
            </w:r>
            <w:r w:rsidR="00BC20ED">
              <w:rPr>
                <w:noProof/>
                <w:webHidden/>
              </w:rPr>
              <w:instrText xml:space="preserve"> PAGEREF _Toc474314205 \h </w:instrText>
            </w:r>
            <w:r w:rsidR="00BC20ED">
              <w:rPr>
                <w:noProof/>
                <w:webHidden/>
              </w:rPr>
            </w:r>
            <w:r w:rsidR="00BC20ED">
              <w:rPr>
                <w:noProof/>
                <w:webHidden/>
              </w:rPr>
              <w:fldChar w:fldCharType="separate"/>
            </w:r>
            <w:r w:rsidR="00BC20ED">
              <w:rPr>
                <w:noProof/>
                <w:webHidden/>
              </w:rPr>
              <w:t>7</w:t>
            </w:r>
            <w:r w:rsidR="00BC20ED">
              <w:rPr>
                <w:noProof/>
                <w:webHidden/>
              </w:rPr>
              <w:fldChar w:fldCharType="end"/>
            </w:r>
          </w:hyperlink>
        </w:p>
        <w:p w14:paraId="08555A71" w14:textId="3F4C858B" w:rsidR="00BC20ED" w:rsidRDefault="00432194">
          <w:pPr>
            <w:pStyle w:val="TM2"/>
            <w:tabs>
              <w:tab w:val="right" w:leader="dot" w:pos="9350"/>
            </w:tabs>
            <w:rPr>
              <w:rFonts w:eastAsiaTheme="minorEastAsia"/>
              <w:noProof/>
              <w:lang w:val="en-US"/>
            </w:rPr>
          </w:pPr>
          <w:hyperlink w:anchor="_Toc474314206" w:history="1">
            <w:r w:rsidR="00BC20ED" w:rsidRPr="008C04AA">
              <w:rPr>
                <w:rStyle w:val="Lienhypertexte"/>
                <w:noProof/>
              </w:rPr>
              <w:t>Normal Labour and Delivery</w:t>
            </w:r>
            <w:r w:rsidR="00BC20ED">
              <w:rPr>
                <w:noProof/>
                <w:webHidden/>
              </w:rPr>
              <w:tab/>
            </w:r>
            <w:r w:rsidR="00BC20ED">
              <w:rPr>
                <w:noProof/>
                <w:webHidden/>
              </w:rPr>
              <w:fldChar w:fldCharType="begin"/>
            </w:r>
            <w:r w:rsidR="00BC20ED">
              <w:rPr>
                <w:noProof/>
                <w:webHidden/>
              </w:rPr>
              <w:instrText xml:space="preserve"> PAGEREF _Toc474314206 \h </w:instrText>
            </w:r>
            <w:r w:rsidR="00BC20ED">
              <w:rPr>
                <w:noProof/>
                <w:webHidden/>
              </w:rPr>
            </w:r>
            <w:r w:rsidR="00BC20ED">
              <w:rPr>
                <w:noProof/>
                <w:webHidden/>
              </w:rPr>
              <w:fldChar w:fldCharType="separate"/>
            </w:r>
            <w:r w:rsidR="00BC20ED">
              <w:rPr>
                <w:noProof/>
                <w:webHidden/>
              </w:rPr>
              <w:t>7</w:t>
            </w:r>
            <w:r w:rsidR="00BC20ED">
              <w:rPr>
                <w:noProof/>
                <w:webHidden/>
              </w:rPr>
              <w:fldChar w:fldCharType="end"/>
            </w:r>
          </w:hyperlink>
        </w:p>
        <w:p w14:paraId="4D7B67DC" w14:textId="118455E3" w:rsidR="00BC20ED" w:rsidRDefault="00432194">
          <w:pPr>
            <w:pStyle w:val="TM2"/>
            <w:tabs>
              <w:tab w:val="right" w:leader="dot" w:pos="9350"/>
            </w:tabs>
            <w:rPr>
              <w:rFonts w:eastAsiaTheme="minorEastAsia"/>
              <w:noProof/>
              <w:lang w:val="en-US"/>
            </w:rPr>
          </w:pPr>
          <w:hyperlink w:anchor="_Toc474314207" w:history="1">
            <w:r w:rsidR="00BC20ED" w:rsidRPr="008C04AA">
              <w:rPr>
                <w:rStyle w:val="Lienhypertexte"/>
                <w:noProof/>
              </w:rPr>
              <w:t>Fetal health surveillance during labour</w:t>
            </w:r>
            <w:r w:rsidR="00BC20ED">
              <w:rPr>
                <w:noProof/>
                <w:webHidden/>
              </w:rPr>
              <w:tab/>
            </w:r>
            <w:r w:rsidR="00BC20ED">
              <w:rPr>
                <w:noProof/>
                <w:webHidden/>
              </w:rPr>
              <w:fldChar w:fldCharType="begin"/>
            </w:r>
            <w:r w:rsidR="00BC20ED">
              <w:rPr>
                <w:noProof/>
                <w:webHidden/>
              </w:rPr>
              <w:instrText xml:space="preserve"> PAGEREF _Toc474314207 \h </w:instrText>
            </w:r>
            <w:r w:rsidR="00BC20ED">
              <w:rPr>
                <w:noProof/>
                <w:webHidden/>
              </w:rPr>
            </w:r>
            <w:r w:rsidR="00BC20ED">
              <w:rPr>
                <w:noProof/>
                <w:webHidden/>
              </w:rPr>
              <w:fldChar w:fldCharType="separate"/>
            </w:r>
            <w:r w:rsidR="00BC20ED">
              <w:rPr>
                <w:noProof/>
                <w:webHidden/>
              </w:rPr>
              <w:t>8</w:t>
            </w:r>
            <w:r w:rsidR="00BC20ED">
              <w:rPr>
                <w:noProof/>
                <w:webHidden/>
              </w:rPr>
              <w:fldChar w:fldCharType="end"/>
            </w:r>
          </w:hyperlink>
        </w:p>
        <w:p w14:paraId="124C2F5A" w14:textId="45E9C9F4" w:rsidR="00BC20ED" w:rsidRDefault="00432194">
          <w:pPr>
            <w:pStyle w:val="TM2"/>
            <w:tabs>
              <w:tab w:val="right" w:leader="dot" w:pos="9350"/>
            </w:tabs>
            <w:rPr>
              <w:rFonts w:eastAsiaTheme="minorEastAsia"/>
              <w:noProof/>
              <w:lang w:val="en-US"/>
            </w:rPr>
          </w:pPr>
          <w:hyperlink w:anchor="_Toc474314208" w:history="1">
            <w:r w:rsidR="00BC20ED" w:rsidRPr="008C04AA">
              <w:rPr>
                <w:rStyle w:val="Lienhypertexte"/>
                <w:noProof/>
              </w:rPr>
              <w:t>Pain in labour</w:t>
            </w:r>
            <w:r w:rsidR="00BC20ED">
              <w:rPr>
                <w:noProof/>
                <w:webHidden/>
              </w:rPr>
              <w:tab/>
            </w:r>
            <w:r w:rsidR="00BC20ED">
              <w:rPr>
                <w:noProof/>
                <w:webHidden/>
              </w:rPr>
              <w:fldChar w:fldCharType="begin"/>
            </w:r>
            <w:r w:rsidR="00BC20ED">
              <w:rPr>
                <w:noProof/>
                <w:webHidden/>
              </w:rPr>
              <w:instrText xml:space="preserve"> PAGEREF _Toc474314208 \h </w:instrText>
            </w:r>
            <w:r w:rsidR="00BC20ED">
              <w:rPr>
                <w:noProof/>
                <w:webHidden/>
              </w:rPr>
            </w:r>
            <w:r w:rsidR="00BC20ED">
              <w:rPr>
                <w:noProof/>
                <w:webHidden/>
              </w:rPr>
              <w:fldChar w:fldCharType="separate"/>
            </w:r>
            <w:r w:rsidR="00BC20ED">
              <w:rPr>
                <w:noProof/>
                <w:webHidden/>
              </w:rPr>
              <w:t>9</w:t>
            </w:r>
            <w:r w:rsidR="00BC20ED">
              <w:rPr>
                <w:noProof/>
                <w:webHidden/>
              </w:rPr>
              <w:fldChar w:fldCharType="end"/>
            </w:r>
          </w:hyperlink>
        </w:p>
        <w:p w14:paraId="0FC14DAA" w14:textId="0DD40339" w:rsidR="00BC20ED" w:rsidRDefault="00432194">
          <w:pPr>
            <w:pStyle w:val="TM2"/>
            <w:tabs>
              <w:tab w:val="right" w:leader="dot" w:pos="9350"/>
            </w:tabs>
            <w:rPr>
              <w:rFonts w:eastAsiaTheme="minorEastAsia"/>
              <w:noProof/>
              <w:lang w:val="en-US"/>
            </w:rPr>
          </w:pPr>
          <w:hyperlink w:anchor="_Toc474314209" w:history="1">
            <w:r w:rsidR="00BC20ED" w:rsidRPr="008C04AA">
              <w:rPr>
                <w:rStyle w:val="Lienhypertexte"/>
                <w:noProof/>
              </w:rPr>
              <w:t>Labour dystocia</w:t>
            </w:r>
            <w:r w:rsidR="00BC20ED">
              <w:rPr>
                <w:noProof/>
                <w:webHidden/>
              </w:rPr>
              <w:tab/>
            </w:r>
            <w:r w:rsidR="00BC20ED">
              <w:rPr>
                <w:noProof/>
                <w:webHidden/>
              </w:rPr>
              <w:fldChar w:fldCharType="begin"/>
            </w:r>
            <w:r w:rsidR="00BC20ED">
              <w:rPr>
                <w:noProof/>
                <w:webHidden/>
              </w:rPr>
              <w:instrText xml:space="preserve"> PAGEREF _Toc474314209 \h </w:instrText>
            </w:r>
            <w:r w:rsidR="00BC20ED">
              <w:rPr>
                <w:noProof/>
                <w:webHidden/>
              </w:rPr>
            </w:r>
            <w:r w:rsidR="00BC20ED">
              <w:rPr>
                <w:noProof/>
                <w:webHidden/>
              </w:rPr>
              <w:fldChar w:fldCharType="separate"/>
            </w:r>
            <w:r w:rsidR="00BC20ED">
              <w:rPr>
                <w:noProof/>
                <w:webHidden/>
              </w:rPr>
              <w:t>10</w:t>
            </w:r>
            <w:r w:rsidR="00BC20ED">
              <w:rPr>
                <w:noProof/>
                <w:webHidden/>
              </w:rPr>
              <w:fldChar w:fldCharType="end"/>
            </w:r>
          </w:hyperlink>
        </w:p>
        <w:p w14:paraId="05CD2E8E" w14:textId="47B4D455" w:rsidR="00BC20ED" w:rsidRDefault="00432194">
          <w:pPr>
            <w:pStyle w:val="TM2"/>
            <w:tabs>
              <w:tab w:val="right" w:leader="dot" w:pos="9350"/>
            </w:tabs>
            <w:rPr>
              <w:rFonts w:eastAsiaTheme="minorEastAsia"/>
              <w:noProof/>
              <w:lang w:val="en-US"/>
            </w:rPr>
          </w:pPr>
          <w:hyperlink w:anchor="_Toc474314210" w:history="1">
            <w:r w:rsidR="00BC20ED" w:rsidRPr="008C04AA">
              <w:rPr>
                <w:rStyle w:val="Lienhypertexte"/>
                <w:noProof/>
              </w:rPr>
              <w:t>Vacuum Assisted Delivery</w:t>
            </w:r>
            <w:r w:rsidR="00BC20ED">
              <w:rPr>
                <w:noProof/>
                <w:webHidden/>
              </w:rPr>
              <w:tab/>
            </w:r>
            <w:r w:rsidR="00BC20ED">
              <w:rPr>
                <w:noProof/>
                <w:webHidden/>
              </w:rPr>
              <w:fldChar w:fldCharType="begin"/>
            </w:r>
            <w:r w:rsidR="00BC20ED">
              <w:rPr>
                <w:noProof/>
                <w:webHidden/>
              </w:rPr>
              <w:instrText xml:space="preserve"> PAGEREF _Toc474314210 \h </w:instrText>
            </w:r>
            <w:r w:rsidR="00BC20ED">
              <w:rPr>
                <w:noProof/>
                <w:webHidden/>
              </w:rPr>
            </w:r>
            <w:r w:rsidR="00BC20ED">
              <w:rPr>
                <w:noProof/>
                <w:webHidden/>
              </w:rPr>
              <w:fldChar w:fldCharType="separate"/>
            </w:r>
            <w:r w:rsidR="00BC20ED">
              <w:rPr>
                <w:noProof/>
                <w:webHidden/>
              </w:rPr>
              <w:t>11</w:t>
            </w:r>
            <w:r w:rsidR="00BC20ED">
              <w:rPr>
                <w:noProof/>
                <w:webHidden/>
              </w:rPr>
              <w:fldChar w:fldCharType="end"/>
            </w:r>
          </w:hyperlink>
        </w:p>
        <w:p w14:paraId="2B7FAF1D" w14:textId="2344A84F" w:rsidR="00BC20ED" w:rsidRDefault="00432194">
          <w:pPr>
            <w:pStyle w:val="TM2"/>
            <w:tabs>
              <w:tab w:val="right" w:leader="dot" w:pos="9350"/>
            </w:tabs>
            <w:rPr>
              <w:rFonts w:eastAsiaTheme="minorEastAsia"/>
              <w:noProof/>
              <w:lang w:val="en-US"/>
            </w:rPr>
          </w:pPr>
          <w:hyperlink w:anchor="_Toc474314211" w:history="1">
            <w:r w:rsidR="00BC20ED" w:rsidRPr="008C04AA">
              <w:rPr>
                <w:rStyle w:val="Lienhypertexte"/>
                <w:noProof/>
              </w:rPr>
              <w:t>Vacuum Assisted Delivery (Procedure Skill)</w:t>
            </w:r>
            <w:r w:rsidR="00BC20ED">
              <w:rPr>
                <w:noProof/>
                <w:webHidden/>
              </w:rPr>
              <w:tab/>
            </w:r>
            <w:r w:rsidR="00BC20ED">
              <w:rPr>
                <w:noProof/>
                <w:webHidden/>
              </w:rPr>
              <w:fldChar w:fldCharType="begin"/>
            </w:r>
            <w:r w:rsidR="00BC20ED">
              <w:rPr>
                <w:noProof/>
                <w:webHidden/>
              </w:rPr>
              <w:instrText xml:space="preserve"> PAGEREF _Toc474314211 \h </w:instrText>
            </w:r>
            <w:r w:rsidR="00BC20ED">
              <w:rPr>
                <w:noProof/>
                <w:webHidden/>
              </w:rPr>
            </w:r>
            <w:r w:rsidR="00BC20ED">
              <w:rPr>
                <w:noProof/>
                <w:webHidden/>
              </w:rPr>
              <w:fldChar w:fldCharType="separate"/>
            </w:r>
            <w:r w:rsidR="00BC20ED">
              <w:rPr>
                <w:noProof/>
                <w:webHidden/>
              </w:rPr>
              <w:t>12</w:t>
            </w:r>
            <w:r w:rsidR="00BC20ED">
              <w:rPr>
                <w:noProof/>
                <w:webHidden/>
              </w:rPr>
              <w:fldChar w:fldCharType="end"/>
            </w:r>
          </w:hyperlink>
        </w:p>
        <w:p w14:paraId="5C6DC7D8" w14:textId="215AA008" w:rsidR="00BC20ED" w:rsidRDefault="00432194">
          <w:pPr>
            <w:pStyle w:val="TM2"/>
            <w:tabs>
              <w:tab w:val="right" w:leader="dot" w:pos="9350"/>
            </w:tabs>
            <w:rPr>
              <w:rFonts w:eastAsiaTheme="minorEastAsia"/>
              <w:noProof/>
              <w:lang w:val="en-US"/>
            </w:rPr>
          </w:pPr>
          <w:hyperlink w:anchor="_Toc474314212" w:history="1">
            <w:r w:rsidR="00BC20ED" w:rsidRPr="008C04AA">
              <w:rPr>
                <w:rStyle w:val="Lienhypertexte"/>
                <w:noProof/>
              </w:rPr>
              <w:t>Shoulder Dystocia</w:t>
            </w:r>
            <w:r w:rsidR="00BC20ED">
              <w:rPr>
                <w:noProof/>
                <w:webHidden/>
              </w:rPr>
              <w:tab/>
            </w:r>
            <w:r w:rsidR="00BC20ED">
              <w:rPr>
                <w:noProof/>
                <w:webHidden/>
              </w:rPr>
              <w:fldChar w:fldCharType="begin"/>
            </w:r>
            <w:r w:rsidR="00BC20ED">
              <w:rPr>
                <w:noProof/>
                <w:webHidden/>
              </w:rPr>
              <w:instrText xml:space="preserve"> PAGEREF _Toc474314212 \h </w:instrText>
            </w:r>
            <w:r w:rsidR="00BC20ED">
              <w:rPr>
                <w:noProof/>
                <w:webHidden/>
              </w:rPr>
            </w:r>
            <w:r w:rsidR="00BC20ED">
              <w:rPr>
                <w:noProof/>
                <w:webHidden/>
              </w:rPr>
              <w:fldChar w:fldCharType="separate"/>
            </w:r>
            <w:r w:rsidR="00BC20ED">
              <w:rPr>
                <w:noProof/>
                <w:webHidden/>
              </w:rPr>
              <w:t>13</w:t>
            </w:r>
            <w:r w:rsidR="00BC20ED">
              <w:rPr>
                <w:noProof/>
                <w:webHidden/>
              </w:rPr>
              <w:fldChar w:fldCharType="end"/>
            </w:r>
          </w:hyperlink>
        </w:p>
        <w:p w14:paraId="7A98A147" w14:textId="18CCF0C1" w:rsidR="00BC20ED" w:rsidRDefault="00432194">
          <w:pPr>
            <w:pStyle w:val="TM2"/>
            <w:tabs>
              <w:tab w:val="right" w:leader="dot" w:pos="9350"/>
            </w:tabs>
            <w:rPr>
              <w:rFonts w:eastAsiaTheme="minorEastAsia"/>
              <w:noProof/>
              <w:lang w:val="en-US"/>
            </w:rPr>
          </w:pPr>
          <w:hyperlink w:anchor="_Toc474314213" w:history="1">
            <w:r w:rsidR="00BC20ED" w:rsidRPr="008C04AA">
              <w:rPr>
                <w:rStyle w:val="Lienhypertexte"/>
                <w:noProof/>
              </w:rPr>
              <w:t>Shoulder Dystocia (Procedure Skill)</w:t>
            </w:r>
            <w:r w:rsidR="00BC20ED">
              <w:rPr>
                <w:noProof/>
                <w:webHidden/>
              </w:rPr>
              <w:tab/>
            </w:r>
            <w:r w:rsidR="00BC20ED">
              <w:rPr>
                <w:noProof/>
                <w:webHidden/>
              </w:rPr>
              <w:fldChar w:fldCharType="begin"/>
            </w:r>
            <w:r w:rsidR="00BC20ED">
              <w:rPr>
                <w:noProof/>
                <w:webHidden/>
              </w:rPr>
              <w:instrText xml:space="preserve"> PAGEREF _Toc474314213 \h </w:instrText>
            </w:r>
            <w:r w:rsidR="00BC20ED">
              <w:rPr>
                <w:noProof/>
                <w:webHidden/>
              </w:rPr>
            </w:r>
            <w:r w:rsidR="00BC20ED">
              <w:rPr>
                <w:noProof/>
                <w:webHidden/>
              </w:rPr>
              <w:fldChar w:fldCharType="separate"/>
            </w:r>
            <w:r w:rsidR="00BC20ED">
              <w:rPr>
                <w:noProof/>
                <w:webHidden/>
              </w:rPr>
              <w:t>14</w:t>
            </w:r>
            <w:r w:rsidR="00BC20ED">
              <w:rPr>
                <w:noProof/>
                <w:webHidden/>
              </w:rPr>
              <w:fldChar w:fldCharType="end"/>
            </w:r>
          </w:hyperlink>
        </w:p>
        <w:p w14:paraId="4C700BA4" w14:textId="23D692BA" w:rsidR="00BC20ED" w:rsidRDefault="00432194">
          <w:pPr>
            <w:pStyle w:val="TM2"/>
            <w:tabs>
              <w:tab w:val="right" w:leader="dot" w:pos="9350"/>
            </w:tabs>
            <w:rPr>
              <w:rFonts w:eastAsiaTheme="minorEastAsia"/>
              <w:noProof/>
              <w:lang w:val="en-US"/>
            </w:rPr>
          </w:pPr>
          <w:hyperlink w:anchor="_Toc474314214" w:history="1">
            <w:r w:rsidR="00BC20ED" w:rsidRPr="008C04AA">
              <w:rPr>
                <w:rStyle w:val="Lienhypertexte"/>
                <w:noProof/>
              </w:rPr>
              <w:t>Post-partum hemorrhage (PPH)</w:t>
            </w:r>
            <w:r w:rsidR="00BC20ED">
              <w:rPr>
                <w:noProof/>
                <w:webHidden/>
              </w:rPr>
              <w:tab/>
            </w:r>
            <w:r w:rsidR="00BC20ED">
              <w:rPr>
                <w:noProof/>
                <w:webHidden/>
              </w:rPr>
              <w:fldChar w:fldCharType="begin"/>
            </w:r>
            <w:r w:rsidR="00BC20ED">
              <w:rPr>
                <w:noProof/>
                <w:webHidden/>
              </w:rPr>
              <w:instrText xml:space="preserve"> PAGEREF _Toc474314214 \h </w:instrText>
            </w:r>
            <w:r w:rsidR="00BC20ED">
              <w:rPr>
                <w:noProof/>
                <w:webHidden/>
              </w:rPr>
            </w:r>
            <w:r w:rsidR="00BC20ED">
              <w:rPr>
                <w:noProof/>
                <w:webHidden/>
              </w:rPr>
              <w:fldChar w:fldCharType="separate"/>
            </w:r>
            <w:r w:rsidR="00BC20ED">
              <w:rPr>
                <w:noProof/>
                <w:webHidden/>
              </w:rPr>
              <w:t>15</w:t>
            </w:r>
            <w:r w:rsidR="00BC20ED">
              <w:rPr>
                <w:noProof/>
                <w:webHidden/>
              </w:rPr>
              <w:fldChar w:fldCharType="end"/>
            </w:r>
          </w:hyperlink>
        </w:p>
        <w:p w14:paraId="017B6D52" w14:textId="2386CAFB" w:rsidR="00BC20ED" w:rsidRDefault="00432194">
          <w:pPr>
            <w:pStyle w:val="TM2"/>
            <w:tabs>
              <w:tab w:val="right" w:leader="dot" w:pos="9350"/>
            </w:tabs>
            <w:rPr>
              <w:rFonts w:eastAsiaTheme="minorEastAsia"/>
              <w:noProof/>
              <w:lang w:val="en-US"/>
            </w:rPr>
          </w:pPr>
          <w:hyperlink w:anchor="_Toc474314215" w:history="1">
            <w:r w:rsidR="00BC20ED" w:rsidRPr="008C04AA">
              <w:rPr>
                <w:rStyle w:val="Lienhypertexte"/>
                <w:noProof/>
              </w:rPr>
              <w:t>Perineal lacerations (Procedure Skill)</w:t>
            </w:r>
            <w:r w:rsidR="00BC20ED">
              <w:rPr>
                <w:noProof/>
                <w:webHidden/>
              </w:rPr>
              <w:tab/>
            </w:r>
            <w:r w:rsidR="00BC20ED">
              <w:rPr>
                <w:noProof/>
                <w:webHidden/>
              </w:rPr>
              <w:fldChar w:fldCharType="begin"/>
            </w:r>
            <w:r w:rsidR="00BC20ED">
              <w:rPr>
                <w:noProof/>
                <w:webHidden/>
              </w:rPr>
              <w:instrText xml:space="preserve"> PAGEREF _Toc474314215 \h </w:instrText>
            </w:r>
            <w:r w:rsidR="00BC20ED">
              <w:rPr>
                <w:noProof/>
                <w:webHidden/>
              </w:rPr>
            </w:r>
            <w:r w:rsidR="00BC20ED">
              <w:rPr>
                <w:noProof/>
                <w:webHidden/>
              </w:rPr>
              <w:fldChar w:fldCharType="separate"/>
            </w:r>
            <w:r w:rsidR="00BC20ED">
              <w:rPr>
                <w:noProof/>
                <w:webHidden/>
              </w:rPr>
              <w:t>16</w:t>
            </w:r>
            <w:r w:rsidR="00BC20ED">
              <w:rPr>
                <w:noProof/>
                <w:webHidden/>
              </w:rPr>
              <w:fldChar w:fldCharType="end"/>
            </w:r>
          </w:hyperlink>
        </w:p>
        <w:p w14:paraId="771D94FD" w14:textId="61F9C45D" w:rsidR="00BC20ED" w:rsidRDefault="00432194">
          <w:pPr>
            <w:pStyle w:val="TM2"/>
            <w:tabs>
              <w:tab w:val="right" w:leader="dot" w:pos="9350"/>
            </w:tabs>
            <w:rPr>
              <w:rFonts w:eastAsiaTheme="minorEastAsia"/>
              <w:noProof/>
              <w:lang w:val="en-US"/>
            </w:rPr>
          </w:pPr>
          <w:hyperlink w:anchor="_Toc474314216" w:history="1">
            <w:r w:rsidR="00BC20ED" w:rsidRPr="008C04AA">
              <w:rPr>
                <w:rStyle w:val="Lienhypertexte"/>
                <w:noProof/>
              </w:rPr>
              <w:t>Peripartum fever</w:t>
            </w:r>
            <w:r w:rsidR="00BC20ED">
              <w:rPr>
                <w:noProof/>
                <w:webHidden/>
              </w:rPr>
              <w:tab/>
            </w:r>
            <w:r w:rsidR="00BC20ED">
              <w:rPr>
                <w:noProof/>
                <w:webHidden/>
              </w:rPr>
              <w:fldChar w:fldCharType="begin"/>
            </w:r>
            <w:r w:rsidR="00BC20ED">
              <w:rPr>
                <w:noProof/>
                <w:webHidden/>
              </w:rPr>
              <w:instrText xml:space="preserve"> PAGEREF _Toc474314216 \h </w:instrText>
            </w:r>
            <w:r w:rsidR="00BC20ED">
              <w:rPr>
                <w:noProof/>
                <w:webHidden/>
              </w:rPr>
            </w:r>
            <w:r w:rsidR="00BC20ED">
              <w:rPr>
                <w:noProof/>
                <w:webHidden/>
              </w:rPr>
              <w:fldChar w:fldCharType="separate"/>
            </w:r>
            <w:r w:rsidR="00BC20ED">
              <w:rPr>
                <w:noProof/>
                <w:webHidden/>
              </w:rPr>
              <w:t>17</w:t>
            </w:r>
            <w:r w:rsidR="00BC20ED">
              <w:rPr>
                <w:noProof/>
                <w:webHidden/>
              </w:rPr>
              <w:fldChar w:fldCharType="end"/>
            </w:r>
          </w:hyperlink>
        </w:p>
        <w:p w14:paraId="44E9A293" w14:textId="2D3791A9" w:rsidR="00BC20ED" w:rsidRDefault="00432194">
          <w:pPr>
            <w:pStyle w:val="TM2"/>
            <w:tabs>
              <w:tab w:val="right" w:leader="dot" w:pos="9350"/>
            </w:tabs>
            <w:rPr>
              <w:rFonts w:eastAsiaTheme="minorEastAsia"/>
              <w:noProof/>
              <w:lang w:val="en-US"/>
            </w:rPr>
          </w:pPr>
          <w:hyperlink w:anchor="_Toc474314217" w:history="1">
            <w:r w:rsidR="00BC20ED" w:rsidRPr="008C04AA">
              <w:rPr>
                <w:rStyle w:val="Lienhypertexte"/>
                <w:noProof/>
              </w:rPr>
              <w:t>Antepartum bleeding (after 20 weeks gestation)</w:t>
            </w:r>
            <w:r w:rsidR="00BC20ED">
              <w:rPr>
                <w:noProof/>
                <w:webHidden/>
              </w:rPr>
              <w:tab/>
            </w:r>
            <w:r w:rsidR="00BC20ED">
              <w:rPr>
                <w:noProof/>
                <w:webHidden/>
              </w:rPr>
              <w:fldChar w:fldCharType="begin"/>
            </w:r>
            <w:r w:rsidR="00BC20ED">
              <w:rPr>
                <w:noProof/>
                <w:webHidden/>
              </w:rPr>
              <w:instrText xml:space="preserve"> PAGEREF _Toc474314217 \h </w:instrText>
            </w:r>
            <w:r w:rsidR="00BC20ED">
              <w:rPr>
                <w:noProof/>
                <w:webHidden/>
              </w:rPr>
            </w:r>
            <w:r w:rsidR="00BC20ED">
              <w:rPr>
                <w:noProof/>
                <w:webHidden/>
              </w:rPr>
              <w:fldChar w:fldCharType="separate"/>
            </w:r>
            <w:r w:rsidR="00BC20ED">
              <w:rPr>
                <w:noProof/>
                <w:webHidden/>
              </w:rPr>
              <w:t>18</w:t>
            </w:r>
            <w:r w:rsidR="00BC20ED">
              <w:rPr>
                <w:noProof/>
                <w:webHidden/>
              </w:rPr>
              <w:fldChar w:fldCharType="end"/>
            </w:r>
          </w:hyperlink>
        </w:p>
        <w:p w14:paraId="520EBFBC" w14:textId="635237BC" w:rsidR="00BC20ED" w:rsidRDefault="00432194">
          <w:pPr>
            <w:pStyle w:val="TM2"/>
            <w:tabs>
              <w:tab w:val="right" w:leader="dot" w:pos="9350"/>
            </w:tabs>
            <w:rPr>
              <w:rFonts w:eastAsiaTheme="minorEastAsia"/>
              <w:noProof/>
              <w:lang w:val="en-US"/>
            </w:rPr>
          </w:pPr>
          <w:hyperlink w:anchor="_Toc474314218" w:history="1">
            <w:r w:rsidR="00BC20ED" w:rsidRPr="008C04AA">
              <w:rPr>
                <w:rStyle w:val="Lienhypertexte"/>
                <w:noProof/>
              </w:rPr>
              <w:t>Non-cephalic fetal presentation</w:t>
            </w:r>
            <w:r w:rsidR="00BC20ED">
              <w:rPr>
                <w:noProof/>
                <w:webHidden/>
              </w:rPr>
              <w:tab/>
            </w:r>
            <w:r w:rsidR="00BC20ED">
              <w:rPr>
                <w:noProof/>
                <w:webHidden/>
              </w:rPr>
              <w:fldChar w:fldCharType="begin"/>
            </w:r>
            <w:r w:rsidR="00BC20ED">
              <w:rPr>
                <w:noProof/>
                <w:webHidden/>
              </w:rPr>
              <w:instrText xml:space="preserve"> PAGEREF _Toc474314218 \h </w:instrText>
            </w:r>
            <w:r w:rsidR="00BC20ED">
              <w:rPr>
                <w:noProof/>
                <w:webHidden/>
              </w:rPr>
            </w:r>
            <w:r w:rsidR="00BC20ED">
              <w:rPr>
                <w:noProof/>
                <w:webHidden/>
              </w:rPr>
              <w:fldChar w:fldCharType="separate"/>
            </w:r>
            <w:r w:rsidR="00BC20ED">
              <w:rPr>
                <w:noProof/>
                <w:webHidden/>
              </w:rPr>
              <w:t>19</w:t>
            </w:r>
            <w:r w:rsidR="00BC20ED">
              <w:rPr>
                <w:noProof/>
                <w:webHidden/>
              </w:rPr>
              <w:fldChar w:fldCharType="end"/>
            </w:r>
          </w:hyperlink>
        </w:p>
        <w:p w14:paraId="1ADE8370" w14:textId="5B42DF9A" w:rsidR="00BC20ED" w:rsidRDefault="00432194">
          <w:pPr>
            <w:pStyle w:val="TM2"/>
            <w:tabs>
              <w:tab w:val="right" w:leader="dot" w:pos="9350"/>
            </w:tabs>
            <w:rPr>
              <w:rFonts w:eastAsiaTheme="minorEastAsia"/>
              <w:noProof/>
              <w:lang w:val="en-US"/>
            </w:rPr>
          </w:pPr>
          <w:hyperlink w:anchor="_Toc474314219" w:history="1">
            <w:r w:rsidR="00BC20ED" w:rsidRPr="008C04AA">
              <w:rPr>
                <w:rStyle w:val="Lienhypertexte"/>
                <w:noProof/>
              </w:rPr>
              <w:t>Pre-labour rupture of membranes (PROM)</w:t>
            </w:r>
            <w:r w:rsidR="00BC20ED">
              <w:rPr>
                <w:noProof/>
                <w:webHidden/>
              </w:rPr>
              <w:tab/>
            </w:r>
            <w:r w:rsidR="00BC20ED">
              <w:rPr>
                <w:noProof/>
                <w:webHidden/>
              </w:rPr>
              <w:fldChar w:fldCharType="begin"/>
            </w:r>
            <w:r w:rsidR="00BC20ED">
              <w:rPr>
                <w:noProof/>
                <w:webHidden/>
              </w:rPr>
              <w:instrText xml:space="preserve"> PAGEREF _Toc474314219 \h </w:instrText>
            </w:r>
            <w:r w:rsidR="00BC20ED">
              <w:rPr>
                <w:noProof/>
                <w:webHidden/>
              </w:rPr>
            </w:r>
            <w:r w:rsidR="00BC20ED">
              <w:rPr>
                <w:noProof/>
                <w:webHidden/>
              </w:rPr>
              <w:fldChar w:fldCharType="separate"/>
            </w:r>
            <w:r w:rsidR="00BC20ED">
              <w:rPr>
                <w:noProof/>
                <w:webHidden/>
              </w:rPr>
              <w:t>20</w:t>
            </w:r>
            <w:r w:rsidR="00BC20ED">
              <w:rPr>
                <w:noProof/>
                <w:webHidden/>
              </w:rPr>
              <w:fldChar w:fldCharType="end"/>
            </w:r>
          </w:hyperlink>
        </w:p>
        <w:p w14:paraId="656527FE" w14:textId="50840814" w:rsidR="00BC20ED" w:rsidRDefault="00432194">
          <w:pPr>
            <w:pStyle w:val="TM2"/>
            <w:tabs>
              <w:tab w:val="right" w:leader="dot" w:pos="9350"/>
            </w:tabs>
            <w:rPr>
              <w:rFonts w:eastAsiaTheme="minorEastAsia"/>
              <w:noProof/>
              <w:lang w:val="en-US"/>
            </w:rPr>
          </w:pPr>
          <w:hyperlink w:anchor="_Toc474314220" w:history="1">
            <w:r w:rsidR="00BC20ED" w:rsidRPr="008C04AA">
              <w:rPr>
                <w:rStyle w:val="Lienhypertexte"/>
                <w:noProof/>
              </w:rPr>
              <w:t>Preterm labour</w:t>
            </w:r>
            <w:r w:rsidR="00BC20ED">
              <w:rPr>
                <w:noProof/>
                <w:webHidden/>
              </w:rPr>
              <w:tab/>
            </w:r>
            <w:r w:rsidR="00BC20ED">
              <w:rPr>
                <w:noProof/>
                <w:webHidden/>
              </w:rPr>
              <w:fldChar w:fldCharType="begin"/>
            </w:r>
            <w:r w:rsidR="00BC20ED">
              <w:rPr>
                <w:noProof/>
                <w:webHidden/>
              </w:rPr>
              <w:instrText xml:space="preserve"> PAGEREF _Toc474314220 \h </w:instrText>
            </w:r>
            <w:r w:rsidR="00BC20ED">
              <w:rPr>
                <w:noProof/>
                <w:webHidden/>
              </w:rPr>
            </w:r>
            <w:r w:rsidR="00BC20ED">
              <w:rPr>
                <w:noProof/>
                <w:webHidden/>
              </w:rPr>
              <w:fldChar w:fldCharType="separate"/>
            </w:r>
            <w:r w:rsidR="00BC20ED">
              <w:rPr>
                <w:noProof/>
                <w:webHidden/>
              </w:rPr>
              <w:t>21</w:t>
            </w:r>
            <w:r w:rsidR="00BC20ED">
              <w:rPr>
                <w:noProof/>
                <w:webHidden/>
              </w:rPr>
              <w:fldChar w:fldCharType="end"/>
            </w:r>
          </w:hyperlink>
        </w:p>
        <w:p w14:paraId="74BC1FF9" w14:textId="63EF54A4" w:rsidR="00BC20ED" w:rsidRDefault="00432194">
          <w:pPr>
            <w:pStyle w:val="TM2"/>
            <w:tabs>
              <w:tab w:val="right" w:leader="dot" w:pos="9350"/>
            </w:tabs>
            <w:rPr>
              <w:rFonts w:eastAsiaTheme="minorEastAsia"/>
              <w:noProof/>
              <w:lang w:val="en-US"/>
            </w:rPr>
          </w:pPr>
          <w:hyperlink w:anchor="_Toc474314221" w:history="1">
            <w:r w:rsidR="00BC20ED" w:rsidRPr="008C04AA">
              <w:rPr>
                <w:rStyle w:val="Lienhypertexte"/>
                <w:noProof/>
              </w:rPr>
              <w:t>Trial of labour after Caesarian (TOLAC)</w:t>
            </w:r>
            <w:r w:rsidR="00BC20ED">
              <w:rPr>
                <w:noProof/>
                <w:webHidden/>
              </w:rPr>
              <w:tab/>
            </w:r>
            <w:r w:rsidR="00BC20ED">
              <w:rPr>
                <w:noProof/>
                <w:webHidden/>
              </w:rPr>
              <w:fldChar w:fldCharType="begin"/>
            </w:r>
            <w:r w:rsidR="00BC20ED">
              <w:rPr>
                <w:noProof/>
                <w:webHidden/>
              </w:rPr>
              <w:instrText xml:space="preserve"> PAGEREF _Toc474314221 \h </w:instrText>
            </w:r>
            <w:r w:rsidR="00BC20ED">
              <w:rPr>
                <w:noProof/>
                <w:webHidden/>
              </w:rPr>
            </w:r>
            <w:r w:rsidR="00BC20ED">
              <w:rPr>
                <w:noProof/>
                <w:webHidden/>
              </w:rPr>
              <w:fldChar w:fldCharType="separate"/>
            </w:r>
            <w:r w:rsidR="00BC20ED">
              <w:rPr>
                <w:noProof/>
                <w:webHidden/>
              </w:rPr>
              <w:t>22</w:t>
            </w:r>
            <w:r w:rsidR="00BC20ED">
              <w:rPr>
                <w:noProof/>
                <w:webHidden/>
              </w:rPr>
              <w:fldChar w:fldCharType="end"/>
            </w:r>
          </w:hyperlink>
        </w:p>
        <w:p w14:paraId="70239874" w14:textId="58629136" w:rsidR="00BC20ED" w:rsidRDefault="00432194">
          <w:pPr>
            <w:pStyle w:val="TM2"/>
            <w:tabs>
              <w:tab w:val="right" w:leader="dot" w:pos="9350"/>
            </w:tabs>
            <w:rPr>
              <w:rFonts w:eastAsiaTheme="minorEastAsia"/>
              <w:noProof/>
              <w:lang w:val="en-US"/>
            </w:rPr>
          </w:pPr>
          <w:hyperlink w:anchor="_Toc474314222" w:history="1">
            <w:r w:rsidR="00BC20ED" w:rsidRPr="008C04AA">
              <w:rPr>
                <w:rStyle w:val="Lienhypertexte"/>
                <w:noProof/>
              </w:rPr>
              <w:t>Induction of labour</w:t>
            </w:r>
            <w:r w:rsidR="00BC20ED">
              <w:rPr>
                <w:noProof/>
                <w:webHidden/>
              </w:rPr>
              <w:tab/>
            </w:r>
            <w:r w:rsidR="00BC20ED">
              <w:rPr>
                <w:noProof/>
                <w:webHidden/>
              </w:rPr>
              <w:fldChar w:fldCharType="begin"/>
            </w:r>
            <w:r w:rsidR="00BC20ED">
              <w:rPr>
                <w:noProof/>
                <w:webHidden/>
              </w:rPr>
              <w:instrText xml:space="preserve"> PAGEREF _Toc474314222 \h </w:instrText>
            </w:r>
            <w:r w:rsidR="00BC20ED">
              <w:rPr>
                <w:noProof/>
                <w:webHidden/>
              </w:rPr>
            </w:r>
            <w:r w:rsidR="00BC20ED">
              <w:rPr>
                <w:noProof/>
                <w:webHidden/>
              </w:rPr>
              <w:fldChar w:fldCharType="separate"/>
            </w:r>
            <w:r w:rsidR="00BC20ED">
              <w:rPr>
                <w:noProof/>
                <w:webHidden/>
              </w:rPr>
              <w:t>23</w:t>
            </w:r>
            <w:r w:rsidR="00BC20ED">
              <w:rPr>
                <w:noProof/>
                <w:webHidden/>
              </w:rPr>
              <w:fldChar w:fldCharType="end"/>
            </w:r>
          </w:hyperlink>
        </w:p>
        <w:p w14:paraId="209C83DE" w14:textId="475E1C72" w:rsidR="00BC20ED" w:rsidRDefault="00432194">
          <w:pPr>
            <w:pStyle w:val="TM2"/>
            <w:tabs>
              <w:tab w:val="right" w:leader="dot" w:pos="9350"/>
            </w:tabs>
            <w:rPr>
              <w:rFonts w:eastAsiaTheme="minorEastAsia"/>
              <w:noProof/>
              <w:lang w:val="en-US"/>
            </w:rPr>
          </w:pPr>
          <w:hyperlink w:anchor="_Toc474314223" w:history="1">
            <w:r w:rsidR="00BC20ED" w:rsidRPr="008C04AA">
              <w:rPr>
                <w:rStyle w:val="Lienhypertexte"/>
                <w:noProof/>
              </w:rPr>
              <w:t>Peripartum mental health</w:t>
            </w:r>
            <w:r w:rsidR="00BC20ED">
              <w:rPr>
                <w:noProof/>
                <w:webHidden/>
              </w:rPr>
              <w:tab/>
            </w:r>
            <w:r w:rsidR="00BC20ED">
              <w:rPr>
                <w:noProof/>
                <w:webHidden/>
              </w:rPr>
              <w:fldChar w:fldCharType="begin"/>
            </w:r>
            <w:r w:rsidR="00BC20ED">
              <w:rPr>
                <w:noProof/>
                <w:webHidden/>
              </w:rPr>
              <w:instrText xml:space="preserve"> PAGEREF _Toc474314223 \h </w:instrText>
            </w:r>
            <w:r w:rsidR="00BC20ED">
              <w:rPr>
                <w:noProof/>
                <w:webHidden/>
              </w:rPr>
            </w:r>
            <w:r w:rsidR="00BC20ED">
              <w:rPr>
                <w:noProof/>
                <w:webHidden/>
              </w:rPr>
              <w:fldChar w:fldCharType="separate"/>
            </w:r>
            <w:r w:rsidR="00BC20ED">
              <w:rPr>
                <w:noProof/>
                <w:webHidden/>
              </w:rPr>
              <w:t>24</w:t>
            </w:r>
            <w:r w:rsidR="00BC20ED">
              <w:rPr>
                <w:noProof/>
                <w:webHidden/>
              </w:rPr>
              <w:fldChar w:fldCharType="end"/>
            </w:r>
          </w:hyperlink>
        </w:p>
        <w:p w14:paraId="2F7B9A84" w14:textId="019CD7F9" w:rsidR="00BC20ED" w:rsidRDefault="00432194">
          <w:pPr>
            <w:pStyle w:val="TM2"/>
            <w:tabs>
              <w:tab w:val="right" w:leader="dot" w:pos="9350"/>
            </w:tabs>
            <w:rPr>
              <w:rFonts w:eastAsiaTheme="minorEastAsia"/>
              <w:noProof/>
              <w:lang w:val="en-US"/>
            </w:rPr>
          </w:pPr>
          <w:hyperlink w:anchor="_Toc474314224" w:history="1">
            <w:r w:rsidR="00BC20ED" w:rsidRPr="008C04AA">
              <w:rPr>
                <w:rStyle w:val="Lienhypertexte"/>
                <w:noProof/>
              </w:rPr>
              <w:t>Gestational hypertension/ preeclampsia</w:t>
            </w:r>
            <w:r w:rsidR="00BC20ED">
              <w:rPr>
                <w:noProof/>
                <w:webHidden/>
              </w:rPr>
              <w:tab/>
            </w:r>
            <w:r w:rsidR="00BC20ED">
              <w:rPr>
                <w:noProof/>
                <w:webHidden/>
              </w:rPr>
              <w:fldChar w:fldCharType="begin"/>
            </w:r>
            <w:r w:rsidR="00BC20ED">
              <w:rPr>
                <w:noProof/>
                <w:webHidden/>
              </w:rPr>
              <w:instrText xml:space="preserve"> PAGEREF _Toc474314224 \h </w:instrText>
            </w:r>
            <w:r w:rsidR="00BC20ED">
              <w:rPr>
                <w:noProof/>
                <w:webHidden/>
              </w:rPr>
            </w:r>
            <w:r w:rsidR="00BC20ED">
              <w:rPr>
                <w:noProof/>
                <w:webHidden/>
              </w:rPr>
              <w:fldChar w:fldCharType="separate"/>
            </w:r>
            <w:r w:rsidR="00BC20ED">
              <w:rPr>
                <w:noProof/>
                <w:webHidden/>
              </w:rPr>
              <w:t>25</w:t>
            </w:r>
            <w:r w:rsidR="00BC20ED">
              <w:rPr>
                <w:noProof/>
                <w:webHidden/>
              </w:rPr>
              <w:fldChar w:fldCharType="end"/>
            </w:r>
          </w:hyperlink>
        </w:p>
        <w:p w14:paraId="33E37CA4" w14:textId="0B83F615" w:rsidR="00BC20ED" w:rsidRDefault="00432194">
          <w:pPr>
            <w:pStyle w:val="TM2"/>
            <w:tabs>
              <w:tab w:val="right" w:leader="dot" w:pos="9350"/>
            </w:tabs>
            <w:rPr>
              <w:rFonts w:eastAsiaTheme="minorEastAsia"/>
              <w:noProof/>
              <w:lang w:val="en-US"/>
            </w:rPr>
          </w:pPr>
          <w:hyperlink w:anchor="_Toc474314225" w:history="1">
            <w:r w:rsidR="00BC20ED" w:rsidRPr="008C04AA">
              <w:rPr>
                <w:rStyle w:val="Lienhypertexte"/>
                <w:noProof/>
              </w:rPr>
              <w:t>Gestational Diabetes</w:t>
            </w:r>
            <w:r w:rsidR="00BC20ED">
              <w:rPr>
                <w:noProof/>
                <w:webHidden/>
              </w:rPr>
              <w:tab/>
            </w:r>
            <w:r w:rsidR="00BC20ED">
              <w:rPr>
                <w:noProof/>
                <w:webHidden/>
              </w:rPr>
              <w:fldChar w:fldCharType="begin"/>
            </w:r>
            <w:r w:rsidR="00BC20ED">
              <w:rPr>
                <w:noProof/>
                <w:webHidden/>
              </w:rPr>
              <w:instrText xml:space="preserve"> PAGEREF _Toc474314225 \h </w:instrText>
            </w:r>
            <w:r w:rsidR="00BC20ED">
              <w:rPr>
                <w:noProof/>
                <w:webHidden/>
              </w:rPr>
            </w:r>
            <w:r w:rsidR="00BC20ED">
              <w:rPr>
                <w:noProof/>
                <w:webHidden/>
              </w:rPr>
              <w:fldChar w:fldCharType="separate"/>
            </w:r>
            <w:r w:rsidR="00BC20ED">
              <w:rPr>
                <w:noProof/>
                <w:webHidden/>
              </w:rPr>
              <w:t>26</w:t>
            </w:r>
            <w:r w:rsidR="00BC20ED">
              <w:rPr>
                <w:noProof/>
                <w:webHidden/>
              </w:rPr>
              <w:fldChar w:fldCharType="end"/>
            </w:r>
          </w:hyperlink>
        </w:p>
        <w:p w14:paraId="39316C61" w14:textId="1F206D4C" w:rsidR="00BC20ED" w:rsidRDefault="00432194">
          <w:pPr>
            <w:pStyle w:val="TM2"/>
            <w:tabs>
              <w:tab w:val="right" w:leader="dot" w:pos="9350"/>
            </w:tabs>
            <w:rPr>
              <w:rFonts w:eastAsiaTheme="minorEastAsia"/>
              <w:noProof/>
              <w:lang w:val="en-US"/>
            </w:rPr>
          </w:pPr>
          <w:hyperlink w:anchor="_Toc474314226" w:history="1">
            <w:r w:rsidR="00BC20ED" w:rsidRPr="008C04AA">
              <w:rPr>
                <w:rStyle w:val="Lienhypertexte"/>
                <w:noProof/>
              </w:rPr>
              <w:t>Breastfeeding</w:t>
            </w:r>
            <w:r w:rsidR="00BC20ED">
              <w:rPr>
                <w:noProof/>
                <w:webHidden/>
              </w:rPr>
              <w:tab/>
            </w:r>
            <w:r w:rsidR="00BC20ED">
              <w:rPr>
                <w:noProof/>
                <w:webHidden/>
              </w:rPr>
              <w:fldChar w:fldCharType="begin"/>
            </w:r>
            <w:r w:rsidR="00BC20ED">
              <w:rPr>
                <w:noProof/>
                <w:webHidden/>
              </w:rPr>
              <w:instrText xml:space="preserve"> PAGEREF _Toc474314226 \h </w:instrText>
            </w:r>
            <w:r w:rsidR="00BC20ED">
              <w:rPr>
                <w:noProof/>
                <w:webHidden/>
              </w:rPr>
            </w:r>
            <w:r w:rsidR="00BC20ED">
              <w:rPr>
                <w:noProof/>
                <w:webHidden/>
              </w:rPr>
              <w:fldChar w:fldCharType="separate"/>
            </w:r>
            <w:r w:rsidR="00BC20ED">
              <w:rPr>
                <w:noProof/>
                <w:webHidden/>
              </w:rPr>
              <w:t>27</w:t>
            </w:r>
            <w:r w:rsidR="00BC20ED">
              <w:rPr>
                <w:noProof/>
                <w:webHidden/>
              </w:rPr>
              <w:fldChar w:fldCharType="end"/>
            </w:r>
          </w:hyperlink>
        </w:p>
        <w:p w14:paraId="3817A60C" w14:textId="46621486" w:rsidR="00BC20ED" w:rsidRDefault="00432194">
          <w:pPr>
            <w:pStyle w:val="TM2"/>
            <w:tabs>
              <w:tab w:val="right" w:leader="dot" w:pos="9350"/>
            </w:tabs>
            <w:rPr>
              <w:rFonts w:eastAsiaTheme="minorEastAsia"/>
              <w:noProof/>
              <w:lang w:val="en-US"/>
            </w:rPr>
          </w:pPr>
          <w:hyperlink w:anchor="_Toc474314227" w:history="1">
            <w:r w:rsidR="00BC20ED" w:rsidRPr="008C04AA">
              <w:rPr>
                <w:rStyle w:val="Lienhypertexte"/>
                <w:noProof/>
              </w:rPr>
              <w:t>1</w:t>
            </w:r>
            <w:r w:rsidR="00BC20ED" w:rsidRPr="008C04AA">
              <w:rPr>
                <w:rStyle w:val="Lienhypertexte"/>
                <w:noProof/>
                <w:vertAlign w:val="superscript"/>
              </w:rPr>
              <w:t>st</w:t>
            </w:r>
            <w:r w:rsidR="00BC20ED" w:rsidRPr="008C04AA">
              <w:rPr>
                <w:rStyle w:val="Lienhypertexte"/>
                <w:noProof/>
              </w:rPr>
              <w:t xml:space="preserve"> week of life</w:t>
            </w:r>
            <w:r w:rsidR="00BC20ED">
              <w:rPr>
                <w:noProof/>
                <w:webHidden/>
              </w:rPr>
              <w:tab/>
            </w:r>
            <w:r w:rsidR="00BC20ED">
              <w:rPr>
                <w:noProof/>
                <w:webHidden/>
              </w:rPr>
              <w:fldChar w:fldCharType="begin"/>
            </w:r>
            <w:r w:rsidR="00BC20ED">
              <w:rPr>
                <w:noProof/>
                <w:webHidden/>
              </w:rPr>
              <w:instrText xml:space="preserve"> PAGEREF _Toc474314227 \h </w:instrText>
            </w:r>
            <w:r w:rsidR="00BC20ED">
              <w:rPr>
                <w:noProof/>
                <w:webHidden/>
              </w:rPr>
            </w:r>
            <w:r w:rsidR="00BC20ED">
              <w:rPr>
                <w:noProof/>
                <w:webHidden/>
              </w:rPr>
              <w:fldChar w:fldCharType="separate"/>
            </w:r>
            <w:r w:rsidR="00BC20ED">
              <w:rPr>
                <w:noProof/>
                <w:webHidden/>
              </w:rPr>
              <w:t>28</w:t>
            </w:r>
            <w:r w:rsidR="00BC20ED">
              <w:rPr>
                <w:noProof/>
                <w:webHidden/>
              </w:rPr>
              <w:fldChar w:fldCharType="end"/>
            </w:r>
          </w:hyperlink>
        </w:p>
        <w:p w14:paraId="7E49E7E8" w14:textId="2A6AEC84" w:rsidR="00BC20ED" w:rsidRDefault="00432194">
          <w:pPr>
            <w:pStyle w:val="TM2"/>
            <w:tabs>
              <w:tab w:val="right" w:leader="dot" w:pos="9350"/>
            </w:tabs>
            <w:rPr>
              <w:rFonts w:eastAsiaTheme="minorEastAsia"/>
              <w:noProof/>
              <w:lang w:val="en-US"/>
            </w:rPr>
          </w:pPr>
          <w:hyperlink w:anchor="_Toc474314228" w:history="1">
            <w:r w:rsidR="00BC20ED" w:rsidRPr="008C04AA">
              <w:rPr>
                <w:rStyle w:val="Lienhypertexte"/>
                <w:noProof/>
              </w:rPr>
              <w:t>Working in Teams</w:t>
            </w:r>
            <w:r w:rsidR="00BC20ED">
              <w:rPr>
                <w:noProof/>
                <w:webHidden/>
              </w:rPr>
              <w:tab/>
            </w:r>
            <w:r w:rsidR="00BC20ED">
              <w:rPr>
                <w:noProof/>
                <w:webHidden/>
              </w:rPr>
              <w:fldChar w:fldCharType="begin"/>
            </w:r>
            <w:r w:rsidR="00BC20ED">
              <w:rPr>
                <w:noProof/>
                <w:webHidden/>
              </w:rPr>
              <w:instrText xml:space="preserve"> PAGEREF _Toc474314228 \h </w:instrText>
            </w:r>
            <w:r w:rsidR="00BC20ED">
              <w:rPr>
                <w:noProof/>
                <w:webHidden/>
              </w:rPr>
            </w:r>
            <w:r w:rsidR="00BC20ED">
              <w:rPr>
                <w:noProof/>
                <w:webHidden/>
              </w:rPr>
              <w:fldChar w:fldCharType="separate"/>
            </w:r>
            <w:r w:rsidR="00BC20ED">
              <w:rPr>
                <w:noProof/>
                <w:webHidden/>
              </w:rPr>
              <w:t>29</w:t>
            </w:r>
            <w:r w:rsidR="00BC20ED">
              <w:rPr>
                <w:noProof/>
                <w:webHidden/>
              </w:rPr>
              <w:fldChar w:fldCharType="end"/>
            </w:r>
          </w:hyperlink>
        </w:p>
        <w:p w14:paraId="7452AF68" w14:textId="560C2381" w:rsidR="00BC20ED" w:rsidRDefault="00432194">
          <w:pPr>
            <w:pStyle w:val="TM2"/>
            <w:tabs>
              <w:tab w:val="right" w:leader="dot" w:pos="9350"/>
            </w:tabs>
            <w:rPr>
              <w:rFonts w:eastAsiaTheme="minorEastAsia"/>
              <w:noProof/>
              <w:lang w:val="en-US"/>
            </w:rPr>
          </w:pPr>
          <w:hyperlink w:anchor="_Toc474314229" w:history="1">
            <w:r w:rsidR="00BC20ED" w:rsidRPr="008C04AA">
              <w:rPr>
                <w:rStyle w:val="Lienhypertexte"/>
                <w:noProof/>
              </w:rPr>
              <w:t>Limits (practising according to personal and facility limits)</w:t>
            </w:r>
            <w:r w:rsidR="00BC20ED">
              <w:rPr>
                <w:noProof/>
                <w:webHidden/>
              </w:rPr>
              <w:tab/>
            </w:r>
            <w:r w:rsidR="00BC20ED">
              <w:rPr>
                <w:noProof/>
                <w:webHidden/>
              </w:rPr>
              <w:fldChar w:fldCharType="begin"/>
            </w:r>
            <w:r w:rsidR="00BC20ED">
              <w:rPr>
                <w:noProof/>
                <w:webHidden/>
              </w:rPr>
              <w:instrText xml:space="preserve"> PAGEREF _Toc474314229 \h </w:instrText>
            </w:r>
            <w:r w:rsidR="00BC20ED">
              <w:rPr>
                <w:noProof/>
                <w:webHidden/>
              </w:rPr>
            </w:r>
            <w:r w:rsidR="00BC20ED">
              <w:rPr>
                <w:noProof/>
                <w:webHidden/>
              </w:rPr>
              <w:fldChar w:fldCharType="separate"/>
            </w:r>
            <w:r w:rsidR="00BC20ED">
              <w:rPr>
                <w:noProof/>
                <w:webHidden/>
              </w:rPr>
              <w:t>30</w:t>
            </w:r>
            <w:r w:rsidR="00BC20ED">
              <w:rPr>
                <w:noProof/>
                <w:webHidden/>
              </w:rPr>
              <w:fldChar w:fldCharType="end"/>
            </w:r>
          </w:hyperlink>
        </w:p>
        <w:p w14:paraId="23201A00" w14:textId="49EB124A" w:rsidR="00BC20ED" w:rsidRDefault="00432194">
          <w:pPr>
            <w:pStyle w:val="TM1"/>
            <w:tabs>
              <w:tab w:val="right" w:leader="dot" w:pos="9350"/>
            </w:tabs>
            <w:rPr>
              <w:rFonts w:eastAsiaTheme="minorEastAsia"/>
              <w:noProof/>
              <w:lang w:val="en-US"/>
            </w:rPr>
          </w:pPr>
          <w:hyperlink w:anchor="_Toc474314230" w:history="1">
            <w:r w:rsidR="00BC20ED" w:rsidRPr="008C04AA">
              <w:rPr>
                <w:rStyle w:val="Lienhypertexte"/>
                <w:noProof/>
              </w:rPr>
              <w:t>Appendix A:  What are the Priority Topics and how were they identified?</w:t>
            </w:r>
            <w:r w:rsidR="00BC20ED">
              <w:rPr>
                <w:noProof/>
                <w:webHidden/>
              </w:rPr>
              <w:tab/>
            </w:r>
            <w:r w:rsidR="00BC20ED">
              <w:rPr>
                <w:noProof/>
                <w:webHidden/>
              </w:rPr>
              <w:fldChar w:fldCharType="begin"/>
            </w:r>
            <w:r w:rsidR="00BC20ED">
              <w:rPr>
                <w:noProof/>
                <w:webHidden/>
              </w:rPr>
              <w:instrText xml:space="preserve"> PAGEREF _Toc474314230 \h </w:instrText>
            </w:r>
            <w:r w:rsidR="00BC20ED">
              <w:rPr>
                <w:noProof/>
                <w:webHidden/>
              </w:rPr>
            </w:r>
            <w:r w:rsidR="00BC20ED">
              <w:rPr>
                <w:noProof/>
                <w:webHidden/>
              </w:rPr>
              <w:fldChar w:fldCharType="separate"/>
            </w:r>
            <w:r w:rsidR="00BC20ED">
              <w:rPr>
                <w:noProof/>
                <w:webHidden/>
              </w:rPr>
              <w:t>31</w:t>
            </w:r>
            <w:r w:rsidR="00BC20ED">
              <w:rPr>
                <w:noProof/>
                <w:webHidden/>
              </w:rPr>
              <w:fldChar w:fldCharType="end"/>
            </w:r>
          </w:hyperlink>
        </w:p>
        <w:p w14:paraId="21923729" w14:textId="0712D610" w:rsidR="00BC20ED" w:rsidRDefault="00432194">
          <w:pPr>
            <w:pStyle w:val="TM1"/>
            <w:tabs>
              <w:tab w:val="left" w:pos="1540"/>
              <w:tab w:val="right" w:leader="dot" w:pos="9350"/>
            </w:tabs>
            <w:rPr>
              <w:rFonts w:eastAsiaTheme="minorEastAsia"/>
              <w:noProof/>
              <w:lang w:val="en-US"/>
            </w:rPr>
          </w:pPr>
          <w:hyperlink w:anchor="_Toc474314231" w:history="1">
            <w:r w:rsidR="00BC20ED" w:rsidRPr="008C04AA">
              <w:rPr>
                <w:rStyle w:val="Lienhypertexte"/>
                <w:noProof/>
              </w:rPr>
              <w:t xml:space="preserve">Appendix B: </w:t>
            </w:r>
            <w:r w:rsidR="00BC20ED">
              <w:rPr>
                <w:rFonts w:eastAsiaTheme="minorEastAsia"/>
                <w:noProof/>
                <w:lang w:val="en-US"/>
              </w:rPr>
              <w:tab/>
            </w:r>
            <w:r w:rsidR="00BC20ED" w:rsidRPr="008C04AA">
              <w:rPr>
                <w:rStyle w:val="Lienhypertexte"/>
                <w:noProof/>
              </w:rPr>
              <w:t>What are Key Features and how are they derived?</w:t>
            </w:r>
            <w:r w:rsidR="00BC20ED">
              <w:rPr>
                <w:noProof/>
                <w:webHidden/>
              </w:rPr>
              <w:tab/>
            </w:r>
            <w:r w:rsidR="00BC20ED">
              <w:rPr>
                <w:noProof/>
                <w:webHidden/>
              </w:rPr>
              <w:fldChar w:fldCharType="begin"/>
            </w:r>
            <w:r w:rsidR="00BC20ED">
              <w:rPr>
                <w:noProof/>
                <w:webHidden/>
              </w:rPr>
              <w:instrText xml:space="preserve"> PAGEREF _Toc474314231 \h </w:instrText>
            </w:r>
            <w:r w:rsidR="00BC20ED">
              <w:rPr>
                <w:noProof/>
                <w:webHidden/>
              </w:rPr>
            </w:r>
            <w:r w:rsidR="00BC20ED">
              <w:rPr>
                <w:noProof/>
                <w:webHidden/>
              </w:rPr>
              <w:fldChar w:fldCharType="separate"/>
            </w:r>
            <w:r w:rsidR="00BC20ED">
              <w:rPr>
                <w:noProof/>
                <w:webHidden/>
              </w:rPr>
              <w:t>32</w:t>
            </w:r>
            <w:r w:rsidR="00BC20ED">
              <w:rPr>
                <w:noProof/>
                <w:webHidden/>
              </w:rPr>
              <w:fldChar w:fldCharType="end"/>
            </w:r>
          </w:hyperlink>
        </w:p>
        <w:p w14:paraId="21302CF7" w14:textId="77777777" w:rsidR="00BC20ED" w:rsidRDefault="00BC20ED" w:rsidP="00BC20ED">
          <w:pPr>
            <w:pStyle w:val="Titre1"/>
            <w:rPr>
              <w:noProof/>
            </w:rPr>
          </w:pPr>
          <w:r>
            <w:rPr>
              <w:noProof/>
            </w:rPr>
            <w:lastRenderedPageBreak/>
            <w:fldChar w:fldCharType="end"/>
          </w:r>
        </w:p>
      </w:sdtContent>
    </w:sdt>
    <w:bookmarkStart w:id="1" w:name="_Toc474314201" w:displacedByCustomXml="prev"/>
    <w:p w14:paraId="262F3E64" w14:textId="5D83B7D4" w:rsidR="008477AC" w:rsidRPr="00BC20ED" w:rsidRDefault="00AB3E5D" w:rsidP="00BC20ED">
      <w:pPr>
        <w:pStyle w:val="Titre1"/>
        <w:rPr>
          <w:noProof/>
        </w:rPr>
      </w:pPr>
      <w:r w:rsidRPr="00FA6493">
        <w:t>Introduction</w:t>
      </w:r>
      <w:bookmarkEnd w:id="1"/>
    </w:p>
    <w:p w14:paraId="6D8CE384" w14:textId="77777777" w:rsidR="006F0AC7" w:rsidRDefault="006F0AC7" w:rsidP="00AB3E5D">
      <w:pPr>
        <w:autoSpaceDE w:val="0"/>
        <w:autoSpaceDN w:val="0"/>
        <w:adjustRightInd w:val="0"/>
        <w:spacing w:after="0" w:line="240" w:lineRule="auto"/>
        <w:rPr>
          <w:rFonts w:cs="Optima"/>
          <w:color w:val="000000"/>
          <w:sz w:val="20"/>
          <w:szCs w:val="20"/>
        </w:rPr>
      </w:pPr>
    </w:p>
    <w:p w14:paraId="7D794FCD" w14:textId="4CB597C9" w:rsidR="00AB3E5D" w:rsidRPr="00FA6493" w:rsidRDefault="00AB3E5D" w:rsidP="00AB3E5D">
      <w:pPr>
        <w:autoSpaceDE w:val="0"/>
        <w:autoSpaceDN w:val="0"/>
        <w:adjustRightInd w:val="0"/>
        <w:spacing w:after="0" w:line="240" w:lineRule="auto"/>
        <w:rPr>
          <w:rFonts w:cs="Vrinda"/>
          <w:color w:val="000000"/>
          <w:sz w:val="20"/>
          <w:szCs w:val="20"/>
        </w:rPr>
      </w:pPr>
      <w:proofErr w:type="gramStart"/>
      <w:r w:rsidRPr="00FA6493">
        <w:rPr>
          <w:rFonts w:cs="Optima"/>
          <w:color w:val="000000"/>
          <w:sz w:val="20"/>
          <w:szCs w:val="20"/>
        </w:rPr>
        <w:t>Th</w:t>
      </w:r>
      <w:r w:rsidR="006614B7" w:rsidRPr="00FA6493">
        <w:rPr>
          <w:rFonts w:cs="Optima"/>
          <w:color w:val="000000"/>
          <w:sz w:val="20"/>
          <w:szCs w:val="20"/>
        </w:rPr>
        <w:t xml:space="preserve">is collection of </w:t>
      </w:r>
      <w:r w:rsidR="00A91EF0">
        <w:rPr>
          <w:rFonts w:cs="Optima"/>
          <w:color w:val="000000"/>
          <w:sz w:val="20"/>
          <w:szCs w:val="20"/>
        </w:rPr>
        <w:t>Priority Topics</w:t>
      </w:r>
      <w:r w:rsidR="006614B7" w:rsidRPr="00FA6493">
        <w:rPr>
          <w:rFonts w:cs="Optima"/>
          <w:color w:val="000000"/>
          <w:sz w:val="20"/>
          <w:szCs w:val="20"/>
        </w:rPr>
        <w:t xml:space="preserve"> and </w:t>
      </w:r>
      <w:r w:rsidR="00A91EF0">
        <w:rPr>
          <w:rFonts w:cs="Optima"/>
          <w:color w:val="000000"/>
          <w:sz w:val="20"/>
          <w:szCs w:val="20"/>
        </w:rPr>
        <w:t>Key Features</w:t>
      </w:r>
      <w:r w:rsidR="006614B7" w:rsidRPr="00FA6493">
        <w:rPr>
          <w:rFonts w:cs="Optima"/>
          <w:color w:val="000000"/>
          <w:sz w:val="20"/>
          <w:szCs w:val="20"/>
        </w:rPr>
        <w:t xml:space="preserve"> for the assessment of competence in </w:t>
      </w:r>
      <w:r w:rsidR="0021019F" w:rsidRPr="00FA6493">
        <w:rPr>
          <w:rFonts w:cs="Optima"/>
          <w:color w:val="000000"/>
          <w:sz w:val="20"/>
          <w:szCs w:val="20"/>
        </w:rPr>
        <w:t>intrapartum and perinatal</w:t>
      </w:r>
      <w:r w:rsidR="006614B7" w:rsidRPr="00FA6493">
        <w:rPr>
          <w:rFonts w:cs="Optima"/>
          <w:color w:val="000000"/>
          <w:sz w:val="20"/>
          <w:szCs w:val="20"/>
        </w:rPr>
        <w:t xml:space="preserve"> care </w:t>
      </w:r>
      <w:r w:rsidR="00FA0E99" w:rsidRPr="00FA6493">
        <w:rPr>
          <w:rFonts w:cs="Optima"/>
          <w:color w:val="000000"/>
          <w:sz w:val="20"/>
          <w:szCs w:val="20"/>
        </w:rPr>
        <w:t>was developed by</w:t>
      </w:r>
      <w:r w:rsidRPr="00FA6493">
        <w:rPr>
          <w:rFonts w:cs="Optima"/>
          <w:color w:val="000000"/>
          <w:sz w:val="20"/>
          <w:szCs w:val="20"/>
        </w:rPr>
        <w:t xml:space="preserve"> the </w:t>
      </w:r>
      <w:r w:rsidRPr="00FA6493">
        <w:rPr>
          <w:rFonts w:cs="Optima"/>
          <w:b/>
          <w:color w:val="000000"/>
          <w:sz w:val="20"/>
          <w:szCs w:val="20"/>
        </w:rPr>
        <w:t xml:space="preserve">CFPC Working Group on the Assessment of </w:t>
      </w:r>
      <w:r w:rsidR="009D3072" w:rsidRPr="00FA6493">
        <w:rPr>
          <w:rFonts w:cs="Optima"/>
          <w:b/>
          <w:color w:val="000000"/>
          <w:sz w:val="20"/>
          <w:szCs w:val="20"/>
        </w:rPr>
        <w:t>C</w:t>
      </w:r>
      <w:r w:rsidRPr="00FA6493">
        <w:rPr>
          <w:rFonts w:cs="Optima"/>
          <w:b/>
          <w:color w:val="000000"/>
          <w:sz w:val="20"/>
          <w:szCs w:val="20"/>
        </w:rPr>
        <w:t>ompetence in Maternity and Newborn Care</w:t>
      </w:r>
      <w:r w:rsidR="00A044F0" w:rsidRPr="00FA6493">
        <w:rPr>
          <w:rFonts w:cs="Optima"/>
          <w:b/>
          <w:color w:val="000000"/>
          <w:sz w:val="20"/>
          <w:szCs w:val="20"/>
        </w:rPr>
        <w:t xml:space="preserve"> </w:t>
      </w:r>
      <w:r w:rsidRPr="00FA6493">
        <w:rPr>
          <w:rFonts w:cs="Optima"/>
          <w:color w:val="000000"/>
          <w:sz w:val="20"/>
          <w:szCs w:val="20"/>
        </w:rPr>
        <w:t xml:space="preserve">from </w:t>
      </w:r>
      <w:r w:rsidR="002E7813" w:rsidRPr="00FA6493">
        <w:rPr>
          <w:rFonts w:cs="Optima"/>
          <w:color w:val="000000"/>
          <w:sz w:val="20"/>
          <w:szCs w:val="20"/>
        </w:rPr>
        <w:t>2012</w:t>
      </w:r>
      <w:r w:rsidRPr="00FA6493">
        <w:rPr>
          <w:rFonts w:cs="Optima"/>
          <w:b/>
          <w:color w:val="000000"/>
          <w:sz w:val="20"/>
          <w:szCs w:val="20"/>
        </w:rPr>
        <w:t xml:space="preserve"> </w:t>
      </w:r>
      <w:r w:rsidRPr="00FA6493">
        <w:rPr>
          <w:rFonts w:cs="Optima"/>
          <w:color w:val="000000"/>
          <w:sz w:val="20"/>
          <w:szCs w:val="20"/>
        </w:rPr>
        <w:t>to 2016</w:t>
      </w:r>
      <w:proofErr w:type="gramEnd"/>
      <w:r w:rsidRPr="00FA6493">
        <w:rPr>
          <w:rFonts w:cs="Optima"/>
          <w:color w:val="000000"/>
          <w:sz w:val="20"/>
          <w:szCs w:val="20"/>
        </w:rPr>
        <w:t xml:space="preserve">.  It outlines what to assess to determine competence in </w:t>
      </w:r>
      <w:r w:rsidR="0021019F" w:rsidRPr="00FA6493">
        <w:rPr>
          <w:rFonts w:cs="Optima"/>
          <w:color w:val="000000"/>
          <w:sz w:val="20"/>
          <w:szCs w:val="20"/>
        </w:rPr>
        <w:t>intrapartum and perinatal</w:t>
      </w:r>
      <w:r w:rsidR="006614B7" w:rsidRPr="00FA6493">
        <w:rPr>
          <w:rFonts w:cs="Optima"/>
          <w:color w:val="000000"/>
          <w:sz w:val="20"/>
          <w:szCs w:val="20"/>
        </w:rPr>
        <w:t xml:space="preserve"> </w:t>
      </w:r>
      <w:r w:rsidRPr="00FA6493">
        <w:rPr>
          <w:rFonts w:cs="Optima"/>
          <w:color w:val="000000"/>
          <w:sz w:val="20"/>
          <w:szCs w:val="20"/>
        </w:rPr>
        <w:t xml:space="preserve">care for family medicine following the CFPC’s traditional approach of developing </w:t>
      </w:r>
      <w:r w:rsidR="00A91EF0">
        <w:rPr>
          <w:rFonts w:cs="Optima"/>
          <w:color w:val="000000"/>
          <w:sz w:val="20"/>
          <w:szCs w:val="20"/>
        </w:rPr>
        <w:t>Priority Topics</w:t>
      </w:r>
      <w:r w:rsidRPr="00FA6493">
        <w:rPr>
          <w:rFonts w:cs="Optima"/>
          <w:color w:val="000000"/>
          <w:sz w:val="20"/>
          <w:szCs w:val="20"/>
        </w:rPr>
        <w:t xml:space="preserve">, procedures and their </w:t>
      </w:r>
      <w:r w:rsidR="00A91EF0">
        <w:rPr>
          <w:rFonts w:cs="Optima"/>
          <w:color w:val="000000"/>
          <w:sz w:val="20"/>
          <w:szCs w:val="20"/>
        </w:rPr>
        <w:t>Key Features</w:t>
      </w:r>
      <w:r w:rsidR="00040979" w:rsidRPr="00FA6493">
        <w:rPr>
          <w:rFonts w:cs="Optima"/>
          <w:color w:val="000000"/>
          <w:sz w:val="20"/>
          <w:szCs w:val="20"/>
        </w:rPr>
        <w:t>.</w:t>
      </w:r>
      <w:r w:rsidR="00A044F0" w:rsidRPr="00FA6493">
        <w:rPr>
          <w:rFonts w:cs="Vrinda"/>
          <w:color w:val="000000"/>
          <w:sz w:val="20"/>
          <w:szCs w:val="20"/>
        </w:rPr>
        <w:t xml:space="preserve"> (</w:t>
      </w:r>
      <w:proofErr w:type="gramStart"/>
      <w:r w:rsidR="00040979" w:rsidRPr="00FA6493">
        <w:rPr>
          <w:rFonts w:cs="Vrinda"/>
          <w:color w:val="000000"/>
          <w:sz w:val="20"/>
          <w:szCs w:val="20"/>
        </w:rPr>
        <w:t>see</w:t>
      </w:r>
      <w:proofErr w:type="gramEnd"/>
      <w:r w:rsidR="00040979" w:rsidRPr="00FA6493">
        <w:rPr>
          <w:rFonts w:cs="Vrinda"/>
          <w:color w:val="000000"/>
          <w:sz w:val="20"/>
          <w:szCs w:val="20"/>
        </w:rPr>
        <w:t xml:space="preserve"> </w:t>
      </w:r>
      <w:r w:rsidR="00A044F0" w:rsidRPr="00FA6493">
        <w:rPr>
          <w:rFonts w:cs="Vrinda"/>
          <w:color w:val="000000"/>
          <w:sz w:val="20"/>
          <w:szCs w:val="20"/>
        </w:rPr>
        <w:t xml:space="preserve">Appendix </w:t>
      </w:r>
      <w:r w:rsidR="00DE4DEE" w:rsidRPr="00FA6493">
        <w:rPr>
          <w:rFonts w:cs="Vrinda"/>
          <w:color w:val="000000"/>
          <w:sz w:val="20"/>
          <w:szCs w:val="20"/>
        </w:rPr>
        <w:t>A/B</w:t>
      </w:r>
      <w:r w:rsidR="0048002A" w:rsidRPr="00FA6493">
        <w:rPr>
          <w:rFonts w:cs="Vrinda"/>
          <w:color w:val="000000"/>
          <w:sz w:val="20"/>
          <w:szCs w:val="20"/>
        </w:rPr>
        <w:t xml:space="preserve"> </w:t>
      </w:r>
      <w:r w:rsidR="00DE4DEE" w:rsidRPr="00FA6493">
        <w:rPr>
          <w:rFonts w:cs="Vrinda"/>
          <w:color w:val="000000"/>
          <w:sz w:val="20"/>
          <w:szCs w:val="20"/>
        </w:rPr>
        <w:t xml:space="preserve">for an explanation of </w:t>
      </w:r>
      <w:r w:rsidR="00A91EF0">
        <w:rPr>
          <w:rFonts w:cs="Vrinda"/>
          <w:color w:val="000000"/>
          <w:sz w:val="20"/>
          <w:szCs w:val="20"/>
        </w:rPr>
        <w:t>Priority Topics</w:t>
      </w:r>
      <w:r w:rsidR="00DE4DEE" w:rsidRPr="00FA6493">
        <w:rPr>
          <w:rFonts w:cs="Vrinda"/>
          <w:color w:val="000000"/>
          <w:sz w:val="20"/>
          <w:szCs w:val="20"/>
        </w:rPr>
        <w:t xml:space="preserve"> and </w:t>
      </w:r>
      <w:r w:rsidR="00A91EF0">
        <w:rPr>
          <w:rFonts w:cs="Vrinda"/>
          <w:color w:val="000000"/>
          <w:sz w:val="20"/>
          <w:szCs w:val="20"/>
        </w:rPr>
        <w:t>Key Features</w:t>
      </w:r>
      <w:r w:rsidR="0048002A" w:rsidRPr="00FA6493">
        <w:rPr>
          <w:rFonts w:cs="Vrinda"/>
          <w:color w:val="000000"/>
          <w:sz w:val="20"/>
          <w:szCs w:val="20"/>
        </w:rPr>
        <w:t>)</w:t>
      </w:r>
      <w:r w:rsidRPr="00FA6493">
        <w:rPr>
          <w:rFonts w:cs="Vrinda"/>
          <w:color w:val="000000"/>
          <w:sz w:val="20"/>
          <w:szCs w:val="20"/>
        </w:rPr>
        <w:t xml:space="preserve">.  </w:t>
      </w:r>
    </w:p>
    <w:p w14:paraId="31F764A2" w14:textId="77777777" w:rsidR="00AB3E5D" w:rsidRPr="00FA6493" w:rsidRDefault="00AB3E5D" w:rsidP="00AB3E5D">
      <w:pPr>
        <w:autoSpaceDE w:val="0"/>
        <w:autoSpaceDN w:val="0"/>
        <w:adjustRightInd w:val="0"/>
        <w:spacing w:after="0" w:line="240" w:lineRule="auto"/>
        <w:rPr>
          <w:rFonts w:cs="Vrinda"/>
          <w:color w:val="000000"/>
          <w:sz w:val="20"/>
          <w:szCs w:val="20"/>
        </w:rPr>
      </w:pPr>
    </w:p>
    <w:p w14:paraId="7ADC69BF" w14:textId="60598C73" w:rsidR="002E7813" w:rsidRPr="00FA6493" w:rsidRDefault="00AB3E5D" w:rsidP="002E7813">
      <w:pPr>
        <w:autoSpaceDE w:val="0"/>
        <w:autoSpaceDN w:val="0"/>
        <w:adjustRightInd w:val="0"/>
        <w:spacing w:after="0" w:line="240" w:lineRule="auto"/>
        <w:rPr>
          <w:rFonts w:cs="Vrinda"/>
          <w:color w:val="000000"/>
          <w:sz w:val="20"/>
          <w:szCs w:val="20"/>
        </w:rPr>
      </w:pPr>
      <w:r w:rsidRPr="00FA6493">
        <w:rPr>
          <w:rFonts w:cs="Vrinda"/>
          <w:color w:val="000000"/>
          <w:sz w:val="20"/>
          <w:szCs w:val="20"/>
        </w:rPr>
        <w:t>The goal of this booklet is to</w:t>
      </w:r>
      <w:r w:rsidR="00435A26" w:rsidRPr="00FA6493">
        <w:rPr>
          <w:rFonts w:cs="Vrinda"/>
          <w:color w:val="000000"/>
          <w:sz w:val="20"/>
          <w:szCs w:val="20"/>
        </w:rPr>
        <w:t xml:space="preserve"> e</w:t>
      </w:r>
      <w:r w:rsidR="00DE4DEE" w:rsidRPr="00FA6493">
        <w:rPr>
          <w:rFonts w:cs="Vrinda"/>
          <w:color w:val="000000"/>
          <w:sz w:val="20"/>
          <w:szCs w:val="20"/>
        </w:rPr>
        <w:t>nhance training</w:t>
      </w:r>
      <w:r w:rsidR="00435A26" w:rsidRPr="00FA6493">
        <w:rPr>
          <w:rFonts w:cs="Vrinda"/>
          <w:color w:val="000000"/>
          <w:sz w:val="20"/>
          <w:szCs w:val="20"/>
        </w:rPr>
        <w:t xml:space="preserve"> and the</w:t>
      </w:r>
      <w:r w:rsidRPr="00FA6493">
        <w:rPr>
          <w:rFonts w:cs="Vrinda"/>
          <w:color w:val="000000"/>
          <w:sz w:val="20"/>
          <w:szCs w:val="20"/>
        </w:rPr>
        <w:t xml:space="preserve"> assessment of competence in </w:t>
      </w:r>
      <w:r w:rsidR="0021019F" w:rsidRPr="00FA6493">
        <w:rPr>
          <w:rFonts w:cs="Vrinda"/>
          <w:color w:val="000000"/>
          <w:sz w:val="20"/>
          <w:szCs w:val="20"/>
        </w:rPr>
        <w:t>intrapartum and perinatal</w:t>
      </w:r>
      <w:r w:rsidRPr="00FA6493">
        <w:rPr>
          <w:rFonts w:cs="Vrinda"/>
          <w:color w:val="000000"/>
          <w:sz w:val="20"/>
          <w:szCs w:val="20"/>
        </w:rPr>
        <w:t xml:space="preserve"> care </w:t>
      </w:r>
      <w:r w:rsidR="00A044F0" w:rsidRPr="00FA6493">
        <w:rPr>
          <w:rFonts w:cs="Vrinda"/>
          <w:color w:val="000000"/>
          <w:sz w:val="20"/>
          <w:szCs w:val="20"/>
        </w:rPr>
        <w:t xml:space="preserve">during </w:t>
      </w:r>
      <w:r w:rsidR="00435A26" w:rsidRPr="00FA6493">
        <w:rPr>
          <w:rFonts w:cs="Vrinda"/>
          <w:color w:val="000000"/>
          <w:sz w:val="20"/>
          <w:szCs w:val="20"/>
        </w:rPr>
        <w:t xml:space="preserve">family medicine </w:t>
      </w:r>
      <w:r w:rsidR="00A044F0" w:rsidRPr="00FA6493">
        <w:rPr>
          <w:rFonts w:cs="Vrinda"/>
          <w:color w:val="000000"/>
          <w:sz w:val="20"/>
          <w:szCs w:val="20"/>
        </w:rPr>
        <w:t>residency training</w:t>
      </w:r>
      <w:r w:rsidR="00CC4DD8">
        <w:rPr>
          <w:rStyle w:val="Marquenotebasdepage"/>
          <w:rFonts w:cs="Vrinda"/>
          <w:color w:val="000000"/>
          <w:sz w:val="20"/>
          <w:szCs w:val="20"/>
        </w:rPr>
        <w:footnoteReference w:id="1"/>
      </w:r>
      <w:r w:rsidRPr="00FA6493">
        <w:rPr>
          <w:rFonts w:cs="Vrinda"/>
          <w:color w:val="000000"/>
          <w:sz w:val="20"/>
          <w:szCs w:val="20"/>
        </w:rPr>
        <w:t xml:space="preserve">.  </w:t>
      </w:r>
    </w:p>
    <w:p w14:paraId="74D1CEDA" w14:textId="77777777" w:rsidR="002E7813" w:rsidRPr="00FA6493" w:rsidRDefault="002E7813" w:rsidP="002E7813">
      <w:pPr>
        <w:autoSpaceDE w:val="0"/>
        <w:autoSpaceDN w:val="0"/>
        <w:adjustRightInd w:val="0"/>
        <w:spacing w:after="0" w:line="240" w:lineRule="auto"/>
        <w:rPr>
          <w:rFonts w:cs="Vrinda"/>
          <w:color w:val="000000"/>
          <w:sz w:val="20"/>
          <w:szCs w:val="20"/>
        </w:rPr>
      </w:pPr>
    </w:p>
    <w:p w14:paraId="51ECF2CD" w14:textId="739FA122" w:rsidR="00C51B05" w:rsidRDefault="00A91EF0" w:rsidP="002E7813">
      <w:pPr>
        <w:autoSpaceDE w:val="0"/>
        <w:autoSpaceDN w:val="0"/>
        <w:adjustRightInd w:val="0"/>
        <w:spacing w:after="0" w:line="240" w:lineRule="auto"/>
        <w:rPr>
          <w:rFonts w:cs="Vrinda"/>
          <w:color w:val="000000"/>
          <w:sz w:val="20"/>
          <w:szCs w:val="20"/>
        </w:rPr>
      </w:pPr>
      <w:r>
        <w:rPr>
          <w:rFonts w:cs="Vrinda"/>
          <w:color w:val="000000"/>
          <w:sz w:val="20"/>
          <w:szCs w:val="20"/>
        </w:rPr>
        <w:t>Priority Topics</w:t>
      </w:r>
      <w:r w:rsidR="00326C58">
        <w:rPr>
          <w:rFonts w:cs="Vrinda"/>
          <w:color w:val="000000"/>
          <w:sz w:val="20"/>
          <w:szCs w:val="20"/>
        </w:rPr>
        <w:t xml:space="preserve"> are the main problems</w:t>
      </w:r>
      <w:r w:rsidR="00257230">
        <w:rPr>
          <w:rFonts w:cs="Vrinda"/>
          <w:color w:val="000000"/>
          <w:sz w:val="20"/>
          <w:szCs w:val="20"/>
        </w:rPr>
        <w:t>/</w:t>
      </w:r>
      <w:r w:rsidR="00DC41AC">
        <w:rPr>
          <w:rFonts w:cs="Vrinda"/>
          <w:color w:val="000000"/>
          <w:sz w:val="20"/>
          <w:szCs w:val="20"/>
        </w:rPr>
        <w:t>situation</w:t>
      </w:r>
      <w:r w:rsidR="00257230">
        <w:rPr>
          <w:rFonts w:cs="Vrinda"/>
          <w:color w:val="000000"/>
          <w:sz w:val="20"/>
          <w:szCs w:val="20"/>
        </w:rPr>
        <w:t>s a</w:t>
      </w:r>
      <w:r w:rsidR="00326C58">
        <w:rPr>
          <w:rFonts w:cs="Vrinda"/>
          <w:color w:val="000000"/>
          <w:sz w:val="20"/>
          <w:szCs w:val="20"/>
        </w:rPr>
        <w:t xml:space="preserve"> competent practitioner should be able to resolve in a clinical domain or area</w:t>
      </w:r>
      <w:r w:rsidR="00257230">
        <w:rPr>
          <w:rFonts w:cs="Vrinda"/>
          <w:color w:val="000000"/>
          <w:sz w:val="20"/>
          <w:szCs w:val="20"/>
        </w:rPr>
        <w:t xml:space="preserve">. </w:t>
      </w:r>
      <w:r>
        <w:rPr>
          <w:rFonts w:cs="Vrinda"/>
          <w:color w:val="000000"/>
          <w:sz w:val="20"/>
          <w:szCs w:val="20"/>
        </w:rPr>
        <w:t>Priority Topics</w:t>
      </w:r>
      <w:r w:rsidR="00326C58">
        <w:rPr>
          <w:rFonts w:cs="Vrinda"/>
          <w:color w:val="000000"/>
          <w:sz w:val="20"/>
          <w:szCs w:val="20"/>
        </w:rPr>
        <w:t xml:space="preserve"> are derived through a consensus process among practitioners in the area.  </w:t>
      </w:r>
      <w:r>
        <w:rPr>
          <w:rFonts w:cs="Vrinda"/>
          <w:color w:val="000000"/>
          <w:sz w:val="20"/>
          <w:szCs w:val="20"/>
        </w:rPr>
        <w:t>Priority Topics</w:t>
      </w:r>
      <w:r w:rsidR="00EF6944">
        <w:rPr>
          <w:rFonts w:cs="Vrinda"/>
          <w:color w:val="000000"/>
          <w:sz w:val="20"/>
          <w:szCs w:val="20"/>
        </w:rPr>
        <w:t xml:space="preserve"> </w:t>
      </w:r>
      <w:r w:rsidR="005D23D6">
        <w:rPr>
          <w:rFonts w:cs="Vrinda"/>
          <w:color w:val="000000"/>
          <w:sz w:val="20"/>
          <w:szCs w:val="20"/>
        </w:rPr>
        <w:t>and</w:t>
      </w:r>
      <w:r w:rsidR="00EF6944">
        <w:rPr>
          <w:rFonts w:cs="Vrinda"/>
          <w:color w:val="000000"/>
          <w:sz w:val="20"/>
          <w:szCs w:val="20"/>
        </w:rPr>
        <w:t xml:space="preserve"> Entrust</w:t>
      </w:r>
      <w:r w:rsidR="005D23D6">
        <w:rPr>
          <w:rFonts w:cs="Vrinda"/>
          <w:color w:val="000000"/>
          <w:sz w:val="20"/>
          <w:szCs w:val="20"/>
        </w:rPr>
        <w:t>able</w:t>
      </w:r>
      <w:r w:rsidR="00EF6944">
        <w:rPr>
          <w:rFonts w:cs="Vrinda"/>
          <w:color w:val="000000"/>
          <w:sz w:val="20"/>
          <w:szCs w:val="20"/>
        </w:rPr>
        <w:t xml:space="preserve"> Professional Activities</w:t>
      </w:r>
      <w:r w:rsidR="005D23D6">
        <w:rPr>
          <w:rFonts w:cs="Vrinda"/>
          <w:color w:val="000000"/>
          <w:sz w:val="20"/>
          <w:szCs w:val="20"/>
        </w:rPr>
        <w:t xml:space="preserve"> (EPAs)</w:t>
      </w:r>
      <w:r w:rsidR="00EF6944">
        <w:rPr>
          <w:rFonts w:cs="Vrinda"/>
          <w:color w:val="000000"/>
          <w:sz w:val="20"/>
          <w:szCs w:val="20"/>
        </w:rPr>
        <w:t xml:space="preserve"> </w:t>
      </w:r>
      <w:r w:rsidR="00040ADC">
        <w:rPr>
          <w:rFonts w:cs="Vrinda"/>
          <w:color w:val="000000"/>
          <w:sz w:val="20"/>
          <w:szCs w:val="20"/>
        </w:rPr>
        <w:t>are similar</w:t>
      </w:r>
      <w:r w:rsidR="005D23D6">
        <w:rPr>
          <w:rFonts w:cs="Vrinda"/>
          <w:color w:val="000000"/>
          <w:sz w:val="20"/>
          <w:szCs w:val="20"/>
        </w:rPr>
        <w:t xml:space="preserve"> </w:t>
      </w:r>
      <w:r w:rsidR="00EF6944">
        <w:rPr>
          <w:rFonts w:cs="Vrinda"/>
          <w:color w:val="000000"/>
          <w:sz w:val="20"/>
          <w:szCs w:val="20"/>
        </w:rPr>
        <w:t xml:space="preserve">in that they </w:t>
      </w:r>
      <w:r w:rsidR="005D23D6">
        <w:rPr>
          <w:rFonts w:cs="Vrinda"/>
          <w:color w:val="000000"/>
          <w:sz w:val="20"/>
          <w:szCs w:val="20"/>
        </w:rPr>
        <w:t xml:space="preserve">both can </w:t>
      </w:r>
      <w:r w:rsidR="00EF6944">
        <w:rPr>
          <w:rFonts w:cs="Vrinda"/>
          <w:color w:val="000000"/>
          <w:sz w:val="20"/>
          <w:szCs w:val="20"/>
        </w:rPr>
        <w:t xml:space="preserve">represent critical activities </w:t>
      </w:r>
      <w:r w:rsidR="005D23D6">
        <w:rPr>
          <w:rFonts w:cs="Vrinda"/>
          <w:color w:val="000000"/>
          <w:sz w:val="20"/>
          <w:szCs w:val="20"/>
        </w:rPr>
        <w:t xml:space="preserve">for assessment </w:t>
      </w:r>
      <w:r w:rsidR="00EF6944">
        <w:rPr>
          <w:rFonts w:cs="Vrinda"/>
          <w:color w:val="000000"/>
          <w:sz w:val="20"/>
          <w:szCs w:val="20"/>
        </w:rPr>
        <w:t>within an area of practice</w:t>
      </w:r>
      <w:r w:rsidR="005D23D6">
        <w:rPr>
          <w:rFonts w:cs="Vrinda"/>
          <w:color w:val="000000"/>
          <w:sz w:val="20"/>
          <w:szCs w:val="20"/>
        </w:rPr>
        <w:t>, integrate multiple competencies, and are observable</w:t>
      </w:r>
      <w:r w:rsidR="00257230">
        <w:rPr>
          <w:rFonts w:cs="Vrinda"/>
          <w:color w:val="000000"/>
          <w:sz w:val="20"/>
          <w:szCs w:val="20"/>
        </w:rPr>
        <w:t>. H</w:t>
      </w:r>
      <w:r w:rsidR="005D23D6">
        <w:rPr>
          <w:rFonts w:cs="Vrinda"/>
          <w:color w:val="000000"/>
          <w:sz w:val="20"/>
          <w:szCs w:val="20"/>
        </w:rPr>
        <w:t xml:space="preserve">owever, unlike EPAs, </w:t>
      </w:r>
      <w:proofErr w:type="gramStart"/>
      <w:r w:rsidR="005D23D6">
        <w:rPr>
          <w:rFonts w:cs="Vrinda"/>
          <w:color w:val="000000"/>
          <w:sz w:val="20"/>
          <w:szCs w:val="20"/>
        </w:rPr>
        <w:t xml:space="preserve">competence in a Priority Topic </w:t>
      </w:r>
      <w:r w:rsidR="00257230">
        <w:rPr>
          <w:rFonts w:cs="Vrinda"/>
          <w:color w:val="000000"/>
          <w:sz w:val="20"/>
          <w:szCs w:val="20"/>
        </w:rPr>
        <w:t>is</w:t>
      </w:r>
      <w:r w:rsidR="005D23D6">
        <w:rPr>
          <w:rFonts w:cs="Vrinda"/>
          <w:color w:val="000000"/>
          <w:sz w:val="20"/>
          <w:szCs w:val="20"/>
        </w:rPr>
        <w:t xml:space="preserve"> defined by its </w:t>
      </w:r>
      <w:r>
        <w:rPr>
          <w:rFonts w:cs="Vrinda"/>
          <w:color w:val="000000"/>
          <w:sz w:val="20"/>
          <w:szCs w:val="20"/>
        </w:rPr>
        <w:t>Key Features</w:t>
      </w:r>
      <w:proofErr w:type="gramEnd"/>
      <w:r w:rsidR="005D23D6">
        <w:rPr>
          <w:rFonts w:cs="Vrinda"/>
          <w:color w:val="000000"/>
          <w:sz w:val="20"/>
          <w:szCs w:val="20"/>
        </w:rPr>
        <w:t xml:space="preserve">.  </w:t>
      </w:r>
      <w:r>
        <w:rPr>
          <w:rFonts w:cs="Vrinda"/>
          <w:color w:val="000000"/>
          <w:sz w:val="20"/>
          <w:szCs w:val="20"/>
        </w:rPr>
        <w:t>Key Features</w:t>
      </w:r>
      <w:r w:rsidR="00326C58">
        <w:rPr>
          <w:rFonts w:cs="Vrinda"/>
          <w:color w:val="000000"/>
          <w:sz w:val="20"/>
          <w:szCs w:val="20"/>
        </w:rPr>
        <w:t xml:space="preserve"> </w:t>
      </w:r>
      <w:r w:rsidR="00EF6944" w:rsidRPr="00581B5E">
        <w:rPr>
          <w:sz w:val="20"/>
          <w:szCs w:val="20"/>
          <w:lang w:val="en-US"/>
        </w:rPr>
        <w:t>represent the critical, or essential, steps in the resolution of</w:t>
      </w:r>
      <w:r w:rsidR="00EF6944">
        <w:rPr>
          <w:sz w:val="20"/>
          <w:szCs w:val="20"/>
          <w:lang w:val="en-US"/>
        </w:rPr>
        <w:t xml:space="preserve"> a clinical problem</w:t>
      </w:r>
      <w:r w:rsidR="00257230">
        <w:rPr>
          <w:sz w:val="20"/>
          <w:szCs w:val="20"/>
          <w:lang w:val="en-US"/>
        </w:rPr>
        <w:t>/</w:t>
      </w:r>
      <w:r w:rsidR="00DC41AC">
        <w:rPr>
          <w:sz w:val="20"/>
          <w:szCs w:val="20"/>
          <w:lang w:val="en-US"/>
        </w:rPr>
        <w:t>situations</w:t>
      </w:r>
      <w:r w:rsidR="00EF6944">
        <w:rPr>
          <w:sz w:val="20"/>
          <w:szCs w:val="20"/>
          <w:lang w:val="en-US"/>
        </w:rPr>
        <w:t xml:space="preserve"> </w:t>
      </w:r>
      <w:r w:rsidR="00257230">
        <w:rPr>
          <w:sz w:val="20"/>
          <w:szCs w:val="20"/>
          <w:lang w:val="en-US"/>
        </w:rPr>
        <w:t>(</w:t>
      </w:r>
      <w:r w:rsidR="00EF6944">
        <w:rPr>
          <w:sz w:val="20"/>
          <w:szCs w:val="20"/>
          <w:lang w:val="en-US"/>
        </w:rPr>
        <w:t>Pr</w:t>
      </w:r>
      <w:r w:rsidR="005D23D6">
        <w:rPr>
          <w:sz w:val="20"/>
          <w:szCs w:val="20"/>
          <w:lang w:val="en-US"/>
        </w:rPr>
        <w:t>iority Topic</w:t>
      </w:r>
      <w:r w:rsidR="00257230">
        <w:rPr>
          <w:sz w:val="20"/>
          <w:szCs w:val="20"/>
          <w:lang w:val="en-US"/>
        </w:rPr>
        <w:t>)</w:t>
      </w:r>
      <w:r w:rsidR="005D23D6">
        <w:rPr>
          <w:sz w:val="20"/>
          <w:szCs w:val="20"/>
          <w:lang w:val="en-US"/>
        </w:rPr>
        <w:t xml:space="preserve"> and </w:t>
      </w:r>
      <w:r w:rsidR="00257230">
        <w:rPr>
          <w:sz w:val="20"/>
          <w:szCs w:val="20"/>
          <w:lang w:val="en-US"/>
        </w:rPr>
        <w:t xml:space="preserve">as a result </w:t>
      </w:r>
      <w:r w:rsidR="005D23D6">
        <w:rPr>
          <w:sz w:val="20"/>
          <w:szCs w:val="20"/>
          <w:lang w:val="en-US"/>
        </w:rPr>
        <w:t>direct assessment activities.</w:t>
      </w:r>
      <w:r w:rsidR="00C51B05">
        <w:rPr>
          <w:sz w:val="20"/>
          <w:szCs w:val="20"/>
          <w:lang w:val="en-US"/>
        </w:rPr>
        <w:t xml:space="preserve">  Consequently, </w:t>
      </w:r>
      <w:r>
        <w:rPr>
          <w:rFonts w:cs="Vrinda"/>
          <w:color w:val="000000"/>
          <w:sz w:val="20"/>
          <w:szCs w:val="20"/>
        </w:rPr>
        <w:t>Priority Topics</w:t>
      </w:r>
      <w:r w:rsidR="002E7813" w:rsidRPr="00FA6493">
        <w:rPr>
          <w:rFonts w:cs="Vrinda"/>
          <w:color w:val="000000"/>
          <w:sz w:val="20"/>
          <w:szCs w:val="20"/>
        </w:rPr>
        <w:t xml:space="preserve"> and </w:t>
      </w:r>
      <w:r>
        <w:rPr>
          <w:rFonts w:cs="Vrinda"/>
          <w:color w:val="000000"/>
          <w:sz w:val="20"/>
          <w:szCs w:val="20"/>
        </w:rPr>
        <w:t>Key Features</w:t>
      </w:r>
      <w:r w:rsidR="002E7813" w:rsidRPr="00FA6493">
        <w:rPr>
          <w:rFonts w:cs="Vrinda"/>
          <w:color w:val="000000"/>
          <w:sz w:val="20"/>
          <w:szCs w:val="20"/>
        </w:rPr>
        <w:t xml:space="preserve"> listed are </w:t>
      </w:r>
      <w:r w:rsidR="002E7813" w:rsidRPr="00FA6493">
        <w:rPr>
          <w:rFonts w:cs="Vrinda"/>
          <w:b/>
          <w:color w:val="000000"/>
          <w:sz w:val="20"/>
          <w:szCs w:val="20"/>
        </w:rPr>
        <w:t>not</w:t>
      </w:r>
      <w:r w:rsidR="002E7813" w:rsidRPr="00FA6493">
        <w:rPr>
          <w:rFonts w:cs="Vrinda"/>
          <w:color w:val="000000"/>
          <w:sz w:val="20"/>
          <w:szCs w:val="20"/>
        </w:rPr>
        <w:t xml:space="preserve"> meant to </w:t>
      </w:r>
      <w:r w:rsidR="00C51B05">
        <w:rPr>
          <w:rFonts w:cs="Vrinda"/>
          <w:color w:val="000000"/>
          <w:sz w:val="20"/>
          <w:szCs w:val="20"/>
        </w:rPr>
        <w:t xml:space="preserve">be </w:t>
      </w:r>
      <w:r w:rsidR="002E7813" w:rsidRPr="00FA6493">
        <w:rPr>
          <w:rFonts w:cs="Vrinda"/>
          <w:color w:val="000000"/>
          <w:sz w:val="20"/>
          <w:szCs w:val="20"/>
        </w:rPr>
        <w:t xml:space="preserve">an exhaustive list of competencies relevant to competence in </w:t>
      </w:r>
      <w:r w:rsidR="0021019F" w:rsidRPr="00FA6493">
        <w:rPr>
          <w:rFonts w:cs="Vrinda"/>
          <w:color w:val="000000"/>
          <w:sz w:val="20"/>
          <w:szCs w:val="20"/>
        </w:rPr>
        <w:t>intrapartum and perinatal</w:t>
      </w:r>
      <w:r w:rsidR="002E7813" w:rsidRPr="00FA6493">
        <w:rPr>
          <w:rFonts w:cs="Vrinda"/>
          <w:color w:val="000000"/>
          <w:sz w:val="20"/>
          <w:szCs w:val="20"/>
        </w:rPr>
        <w:t xml:space="preserve"> care </w:t>
      </w:r>
      <w:r w:rsidR="002E7813" w:rsidRPr="00A91EF0">
        <w:rPr>
          <w:rFonts w:cs="Vrinda"/>
          <w:b/>
          <w:color w:val="000000"/>
          <w:sz w:val="20"/>
          <w:szCs w:val="20"/>
        </w:rPr>
        <w:t>nor</w:t>
      </w:r>
      <w:r w:rsidR="002E7813" w:rsidRPr="00FA6493">
        <w:rPr>
          <w:rFonts w:cs="Vrinda"/>
          <w:color w:val="000000"/>
          <w:sz w:val="20"/>
          <w:szCs w:val="20"/>
        </w:rPr>
        <w:t xml:space="preserve"> do they represent a checklist for the determination of competence.  </w:t>
      </w:r>
    </w:p>
    <w:p w14:paraId="4221912A" w14:textId="77777777" w:rsidR="00C51B05" w:rsidRDefault="00C51B05" w:rsidP="002E7813">
      <w:pPr>
        <w:autoSpaceDE w:val="0"/>
        <w:autoSpaceDN w:val="0"/>
        <w:adjustRightInd w:val="0"/>
        <w:spacing w:after="0" w:line="240" w:lineRule="auto"/>
        <w:rPr>
          <w:rFonts w:cs="Vrinda"/>
          <w:color w:val="000000"/>
          <w:sz w:val="20"/>
          <w:szCs w:val="20"/>
        </w:rPr>
      </w:pPr>
    </w:p>
    <w:p w14:paraId="5F389785" w14:textId="596BBF57" w:rsidR="0048002A" w:rsidRPr="00FA6493" w:rsidRDefault="00CC4DD8" w:rsidP="00AB3E5D">
      <w:pPr>
        <w:autoSpaceDE w:val="0"/>
        <w:autoSpaceDN w:val="0"/>
        <w:adjustRightInd w:val="0"/>
        <w:spacing w:after="0" w:line="240" w:lineRule="auto"/>
        <w:rPr>
          <w:rFonts w:cs="Vrinda"/>
          <w:color w:val="000000"/>
          <w:sz w:val="20"/>
          <w:szCs w:val="20"/>
        </w:rPr>
      </w:pPr>
      <w:r>
        <w:rPr>
          <w:rFonts w:cs="Vrinda"/>
          <w:color w:val="000000"/>
          <w:sz w:val="20"/>
          <w:szCs w:val="20"/>
        </w:rPr>
        <w:t>W</w:t>
      </w:r>
      <w:r w:rsidR="00A37AB0" w:rsidRPr="00FA6493">
        <w:rPr>
          <w:rFonts w:cs="Vrinda"/>
          <w:color w:val="000000"/>
          <w:sz w:val="20"/>
          <w:szCs w:val="20"/>
        </w:rPr>
        <w:t xml:space="preserve">hen a </w:t>
      </w:r>
      <w:r w:rsidR="000E5B12" w:rsidRPr="00FA6493">
        <w:rPr>
          <w:rFonts w:cs="Vrinda"/>
          <w:color w:val="000000"/>
          <w:sz w:val="20"/>
          <w:szCs w:val="20"/>
        </w:rPr>
        <w:t>trainee</w:t>
      </w:r>
      <w:r w:rsidR="00A37AB0" w:rsidRPr="00FA6493">
        <w:rPr>
          <w:rFonts w:cs="Vrinda"/>
          <w:color w:val="000000"/>
          <w:sz w:val="20"/>
          <w:szCs w:val="20"/>
        </w:rPr>
        <w:t xml:space="preserve"> consistently demonstrates a majority of the </w:t>
      </w:r>
      <w:r w:rsidR="00A91EF0">
        <w:rPr>
          <w:rFonts w:cs="Vrinda"/>
          <w:color w:val="000000"/>
          <w:sz w:val="20"/>
          <w:szCs w:val="20"/>
        </w:rPr>
        <w:t>Key Features</w:t>
      </w:r>
      <w:r w:rsidR="00A37AB0" w:rsidRPr="00FA6493">
        <w:rPr>
          <w:rFonts w:cs="Vrinda"/>
          <w:color w:val="000000"/>
          <w:sz w:val="20"/>
          <w:szCs w:val="20"/>
        </w:rPr>
        <w:t xml:space="preserve"> across a good sample of the </w:t>
      </w:r>
      <w:r w:rsidR="00A91EF0">
        <w:rPr>
          <w:rFonts w:cs="Vrinda"/>
          <w:color w:val="000000"/>
          <w:sz w:val="20"/>
          <w:szCs w:val="20"/>
        </w:rPr>
        <w:t>Priority Topics</w:t>
      </w:r>
      <w:r w:rsidR="00A37AB0" w:rsidRPr="00FA6493">
        <w:rPr>
          <w:rFonts w:cs="Vrinda"/>
          <w:color w:val="000000"/>
          <w:sz w:val="20"/>
          <w:szCs w:val="20"/>
        </w:rPr>
        <w:t xml:space="preserve">, one can infer </w:t>
      </w:r>
      <w:r w:rsidR="00257230">
        <w:rPr>
          <w:rFonts w:cs="Vrinda"/>
          <w:color w:val="000000"/>
          <w:sz w:val="20"/>
          <w:szCs w:val="20"/>
        </w:rPr>
        <w:t xml:space="preserve">that the trainee </w:t>
      </w:r>
      <w:r w:rsidR="00A37AB0" w:rsidRPr="00FA6493">
        <w:rPr>
          <w:rFonts w:cs="Vrinda"/>
          <w:color w:val="000000"/>
          <w:sz w:val="20"/>
          <w:szCs w:val="20"/>
        </w:rPr>
        <w:t xml:space="preserve">has competence in </w:t>
      </w:r>
      <w:r w:rsidR="0021019F" w:rsidRPr="00FA6493">
        <w:rPr>
          <w:rFonts w:cs="Vrinda"/>
          <w:color w:val="000000"/>
          <w:sz w:val="20"/>
          <w:szCs w:val="20"/>
        </w:rPr>
        <w:t>intrapartum and perinatal</w:t>
      </w:r>
      <w:r w:rsidR="00A37AB0" w:rsidRPr="00FA6493">
        <w:rPr>
          <w:rFonts w:cs="Vrinda"/>
          <w:color w:val="000000"/>
          <w:sz w:val="20"/>
          <w:szCs w:val="20"/>
        </w:rPr>
        <w:t xml:space="preserve"> care.</w:t>
      </w:r>
      <w:r w:rsidR="000E5B12" w:rsidRPr="00FA6493">
        <w:rPr>
          <w:rFonts w:cs="Vrinda"/>
          <w:color w:val="000000"/>
          <w:sz w:val="20"/>
          <w:szCs w:val="20"/>
        </w:rPr>
        <w:t xml:space="preserve">  Additionally, the observation of a trainee who demonstrates competence in </w:t>
      </w:r>
      <w:r w:rsidR="0021019F" w:rsidRPr="00FA6493">
        <w:rPr>
          <w:rFonts w:cs="Vrinda"/>
          <w:color w:val="000000"/>
          <w:sz w:val="20"/>
          <w:szCs w:val="20"/>
        </w:rPr>
        <w:t>intrapartum and perinatal</w:t>
      </w:r>
      <w:r w:rsidR="000E5B12" w:rsidRPr="00FA6493">
        <w:rPr>
          <w:rFonts w:cs="Vrinda"/>
          <w:color w:val="000000"/>
          <w:sz w:val="20"/>
          <w:szCs w:val="20"/>
        </w:rPr>
        <w:t xml:space="preserve"> can provide important evidence to support inference of overall competence in family medicine for the said trainee.</w:t>
      </w:r>
    </w:p>
    <w:p w14:paraId="2DA157E4" w14:textId="77777777" w:rsidR="00F64259" w:rsidRDefault="00F64259">
      <w:pPr>
        <w:rPr>
          <w:rFonts w:eastAsiaTheme="majorEastAsia" w:cstheme="majorBidi"/>
          <w:color w:val="17365D" w:themeColor="text2" w:themeShade="BF"/>
          <w:spacing w:val="5"/>
          <w:kern w:val="28"/>
          <w:sz w:val="52"/>
          <w:szCs w:val="52"/>
        </w:rPr>
      </w:pPr>
      <w:r>
        <w:br w:type="page"/>
      </w:r>
    </w:p>
    <w:p w14:paraId="1919B42B" w14:textId="0F8281B1" w:rsidR="0048002A" w:rsidRPr="00FA6493" w:rsidRDefault="0048002A" w:rsidP="006F0AC7">
      <w:pPr>
        <w:pStyle w:val="Titre1"/>
      </w:pPr>
      <w:bookmarkStart w:id="2" w:name="_Toc474314202"/>
      <w:r w:rsidRPr="00FA6493">
        <w:lastRenderedPageBreak/>
        <w:t xml:space="preserve">Why </w:t>
      </w:r>
      <w:r w:rsidR="006614B7" w:rsidRPr="00FA6493">
        <w:t xml:space="preserve">were these </w:t>
      </w:r>
      <w:r w:rsidR="00A91EF0">
        <w:t>Priority Topics</w:t>
      </w:r>
      <w:r w:rsidR="006614B7" w:rsidRPr="00FA6493">
        <w:t xml:space="preserve"> and </w:t>
      </w:r>
      <w:r w:rsidR="00A91EF0">
        <w:t>Key Features</w:t>
      </w:r>
      <w:r w:rsidRPr="00FA6493">
        <w:t xml:space="preserve"> developed?</w:t>
      </w:r>
      <w:bookmarkEnd w:id="2"/>
    </w:p>
    <w:p w14:paraId="1A3A342D" w14:textId="77777777" w:rsidR="006F0AC7" w:rsidRDefault="006F0AC7" w:rsidP="0048002A">
      <w:pPr>
        <w:autoSpaceDE w:val="0"/>
        <w:autoSpaceDN w:val="0"/>
        <w:adjustRightInd w:val="0"/>
        <w:spacing w:after="0" w:line="240" w:lineRule="auto"/>
        <w:rPr>
          <w:rFonts w:cs="Vrinda"/>
          <w:color w:val="000000"/>
          <w:sz w:val="20"/>
          <w:szCs w:val="20"/>
        </w:rPr>
      </w:pPr>
    </w:p>
    <w:p w14:paraId="14410A81" w14:textId="62FCE06A" w:rsidR="008E068F" w:rsidRPr="00FA6493" w:rsidRDefault="0048002A" w:rsidP="0048002A">
      <w:pPr>
        <w:autoSpaceDE w:val="0"/>
        <w:autoSpaceDN w:val="0"/>
        <w:adjustRightInd w:val="0"/>
        <w:spacing w:after="0" w:line="240" w:lineRule="auto"/>
        <w:rPr>
          <w:rFonts w:cs="Vrinda"/>
          <w:color w:val="000000"/>
          <w:sz w:val="20"/>
          <w:szCs w:val="20"/>
        </w:rPr>
      </w:pPr>
      <w:r w:rsidRPr="00FA6493">
        <w:rPr>
          <w:rFonts w:cs="Vrinda"/>
          <w:color w:val="000000"/>
          <w:sz w:val="20"/>
          <w:szCs w:val="20"/>
        </w:rPr>
        <w:t xml:space="preserve">The CFPC’s Evaluation Objectives </w:t>
      </w:r>
      <w:r w:rsidR="009D3072" w:rsidRPr="00FA6493">
        <w:rPr>
          <w:rFonts w:cs="Vrinda"/>
          <w:color w:val="000000"/>
          <w:sz w:val="20"/>
          <w:szCs w:val="20"/>
        </w:rPr>
        <w:t>(</w:t>
      </w:r>
      <w:hyperlink r:id="rId11" w:history="1">
        <w:r w:rsidR="009D3072" w:rsidRPr="00FA6493">
          <w:rPr>
            <w:rStyle w:val="Lienhypertexte"/>
            <w:rFonts w:cs="Vrinda"/>
            <w:sz w:val="20"/>
            <w:szCs w:val="20"/>
          </w:rPr>
          <w:t>http://www.cfpc.ca/EvaluationObjectives/</w:t>
        </w:r>
      </w:hyperlink>
      <w:r w:rsidR="009D3072" w:rsidRPr="00FA6493">
        <w:rPr>
          <w:rFonts w:cs="Vrinda"/>
          <w:color w:val="000000"/>
          <w:sz w:val="20"/>
          <w:szCs w:val="20"/>
        </w:rPr>
        <w:t>)</w:t>
      </w:r>
      <w:r w:rsidRPr="00FA6493">
        <w:rPr>
          <w:rFonts w:cs="Vrinda"/>
          <w:color w:val="000000"/>
          <w:sz w:val="20"/>
          <w:szCs w:val="20"/>
        </w:rPr>
        <w:t xml:space="preserve"> </w:t>
      </w:r>
      <w:r w:rsidR="00C64376" w:rsidRPr="00FA6493">
        <w:rPr>
          <w:rFonts w:cs="Vrinda"/>
          <w:color w:val="000000"/>
          <w:sz w:val="20"/>
          <w:szCs w:val="20"/>
        </w:rPr>
        <w:t>guide</w:t>
      </w:r>
      <w:r w:rsidR="009D3072" w:rsidRPr="00FA6493">
        <w:rPr>
          <w:rFonts w:cs="Vrinda"/>
          <w:color w:val="000000"/>
          <w:sz w:val="20"/>
          <w:szCs w:val="20"/>
        </w:rPr>
        <w:t>s</w:t>
      </w:r>
      <w:r w:rsidR="00C64376" w:rsidRPr="00FA6493">
        <w:rPr>
          <w:rFonts w:cs="Vrinda"/>
          <w:color w:val="000000"/>
          <w:sz w:val="20"/>
          <w:szCs w:val="20"/>
        </w:rPr>
        <w:t xml:space="preserve"> the assessment of competence in family medicine, a</w:t>
      </w:r>
      <w:r w:rsidR="006614B7" w:rsidRPr="00FA6493">
        <w:rPr>
          <w:rFonts w:cs="Vrinda"/>
          <w:color w:val="000000"/>
          <w:sz w:val="20"/>
          <w:szCs w:val="20"/>
        </w:rPr>
        <w:t>t the start of independent practice</w:t>
      </w:r>
      <w:r w:rsidR="00C64376" w:rsidRPr="00FA6493">
        <w:rPr>
          <w:rFonts w:cs="Vrinda"/>
          <w:color w:val="000000"/>
          <w:sz w:val="20"/>
          <w:szCs w:val="20"/>
        </w:rPr>
        <w:t>, for the purposes of Certification by the CFPC. They describe the skills and behaviours that are indicative of competence in dealing with the clinical tasks and problems that make up the domai</w:t>
      </w:r>
      <w:r w:rsidR="006614B7" w:rsidRPr="00FA6493">
        <w:rPr>
          <w:rFonts w:cs="Vrinda"/>
          <w:color w:val="000000"/>
          <w:sz w:val="20"/>
          <w:szCs w:val="20"/>
        </w:rPr>
        <w:t>n of competence to be assessed.</w:t>
      </w:r>
      <w:r w:rsidRPr="00FA6493">
        <w:rPr>
          <w:rFonts w:cs="Vrinda"/>
          <w:color w:val="000000"/>
          <w:sz w:val="20"/>
          <w:szCs w:val="20"/>
        </w:rPr>
        <w:t xml:space="preserve">  </w:t>
      </w:r>
      <w:r w:rsidR="00DE4DEE" w:rsidRPr="00FA6493">
        <w:rPr>
          <w:rFonts w:cs="Vrinda"/>
          <w:color w:val="000000"/>
          <w:sz w:val="20"/>
          <w:szCs w:val="20"/>
        </w:rPr>
        <w:t>O</w:t>
      </w:r>
      <w:r w:rsidRPr="00FA6493">
        <w:rPr>
          <w:rFonts w:cs="Vrinda"/>
          <w:color w:val="000000"/>
          <w:sz w:val="20"/>
          <w:szCs w:val="20"/>
        </w:rPr>
        <w:t xml:space="preserve">verall competence </w:t>
      </w:r>
      <w:r w:rsidR="00981CAB" w:rsidRPr="00FA6493">
        <w:rPr>
          <w:rFonts w:cs="Vrinda"/>
          <w:color w:val="000000"/>
          <w:sz w:val="20"/>
          <w:szCs w:val="20"/>
        </w:rPr>
        <w:t xml:space="preserve">is </w:t>
      </w:r>
      <w:r w:rsidR="006614B7" w:rsidRPr="00FA6493">
        <w:rPr>
          <w:rFonts w:cs="Vrinda"/>
          <w:color w:val="000000"/>
          <w:sz w:val="20"/>
          <w:szCs w:val="20"/>
        </w:rPr>
        <w:t xml:space="preserve">an inference </w:t>
      </w:r>
      <w:r w:rsidRPr="00FA6493">
        <w:rPr>
          <w:rFonts w:cs="Vrinda"/>
          <w:color w:val="000000"/>
          <w:sz w:val="20"/>
          <w:szCs w:val="20"/>
        </w:rPr>
        <w:t xml:space="preserve">determined by </w:t>
      </w:r>
      <w:r w:rsidR="00527501" w:rsidRPr="00FA6493">
        <w:rPr>
          <w:rFonts w:cs="Vrinda"/>
          <w:color w:val="000000"/>
          <w:sz w:val="20"/>
          <w:szCs w:val="20"/>
        </w:rPr>
        <w:t xml:space="preserve">sampling, observing and reflecting on a trainee’s demonstration of the application of the six skill dimensions </w:t>
      </w:r>
      <w:r w:rsidR="001B2A13" w:rsidRPr="00FA6493">
        <w:rPr>
          <w:rFonts w:cs="Vrinda"/>
          <w:color w:val="000000"/>
          <w:sz w:val="20"/>
          <w:szCs w:val="20"/>
        </w:rPr>
        <w:t xml:space="preserve">(patient-centred approach, communication skills, clinical reasoning, selectivity, professionalism and procedure skills) </w:t>
      </w:r>
      <w:r w:rsidR="00527501" w:rsidRPr="00FA6493">
        <w:rPr>
          <w:rFonts w:cs="Vrinda"/>
          <w:color w:val="000000"/>
          <w:sz w:val="20"/>
          <w:szCs w:val="20"/>
        </w:rPr>
        <w:t xml:space="preserve">across various topics/situations.  </w:t>
      </w:r>
    </w:p>
    <w:p w14:paraId="1B8A38CF" w14:textId="77777777" w:rsidR="008E068F" w:rsidRPr="00FA6493" w:rsidRDefault="008E068F" w:rsidP="0048002A">
      <w:pPr>
        <w:autoSpaceDE w:val="0"/>
        <w:autoSpaceDN w:val="0"/>
        <w:adjustRightInd w:val="0"/>
        <w:spacing w:after="0" w:line="240" w:lineRule="auto"/>
        <w:rPr>
          <w:rFonts w:cs="Vrinda"/>
          <w:color w:val="000000"/>
          <w:sz w:val="20"/>
          <w:szCs w:val="20"/>
        </w:rPr>
      </w:pPr>
    </w:p>
    <w:p w14:paraId="0A2189DA" w14:textId="11422B43" w:rsidR="00AB3E5D" w:rsidRPr="00FA6493" w:rsidRDefault="00126664" w:rsidP="0048002A">
      <w:pPr>
        <w:autoSpaceDE w:val="0"/>
        <w:autoSpaceDN w:val="0"/>
        <w:adjustRightInd w:val="0"/>
        <w:spacing w:after="0" w:line="240" w:lineRule="auto"/>
        <w:rPr>
          <w:rFonts w:cs="Vrinda"/>
          <w:color w:val="000000"/>
          <w:sz w:val="20"/>
          <w:szCs w:val="20"/>
        </w:rPr>
      </w:pPr>
      <w:r w:rsidRPr="00FA6493">
        <w:rPr>
          <w:rFonts w:cs="Vrinda"/>
          <w:color w:val="000000"/>
          <w:sz w:val="20"/>
          <w:szCs w:val="20"/>
        </w:rPr>
        <w:t xml:space="preserve">The </w:t>
      </w:r>
      <w:r w:rsidR="00527501" w:rsidRPr="00FA6493">
        <w:rPr>
          <w:rFonts w:cs="Vrinda"/>
          <w:color w:val="000000"/>
          <w:sz w:val="20"/>
          <w:szCs w:val="20"/>
        </w:rPr>
        <w:t xml:space="preserve">assessment of competence in </w:t>
      </w:r>
      <w:r w:rsidR="0021019F" w:rsidRPr="00FA6493">
        <w:rPr>
          <w:rFonts w:cs="Vrinda"/>
          <w:color w:val="000000"/>
          <w:sz w:val="20"/>
          <w:szCs w:val="20"/>
        </w:rPr>
        <w:t>intrapartum and perinatal</w:t>
      </w:r>
      <w:r w:rsidR="0048002A" w:rsidRPr="00FA6493">
        <w:rPr>
          <w:rFonts w:cs="Vrinda"/>
          <w:color w:val="000000"/>
          <w:sz w:val="20"/>
          <w:szCs w:val="20"/>
        </w:rPr>
        <w:t xml:space="preserve"> care </w:t>
      </w:r>
      <w:r w:rsidR="00527501" w:rsidRPr="00FA6493">
        <w:rPr>
          <w:rFonts w:cs="Vrinda"/>
          <w:color w:val="000000"/>
          <w:sz w:val="20"/>
          <w:szCs w:val="20"/>
        </w:rPr>
        <w:t xml:space="preserve">is particularly useful </w:t>
      </w:r>
      <w:r w:rsidR="00435A26" w:rsidRPr="00FA6493">
        <w:rPr>
          <w:rFonts w:cs="Vrinda"/>
          <w:color w:val="000000"/>
          <w:sz w:val="20"/>
          <w:szCs w:val="20"/>
        </w:rPr>
        <w:t>in</w:t>
      </w:r>
      <w:r w:rsidR="00527501" w:rsidRPr="00FA6493">
        <w:rPr>
          <w:rFonts w:cs="Vrinda"/>
          <w:color w:val="000000"/>
          <w:sz w:val="20"/>
          <w:szCs w:val="20"/>
        </w:rPr>
        <w:t xml:space="preserve"> </w:t>
      </w:r>
      <w:r w:rsidR="005E02D5" w:rsidRPr="00FA6493">
        <w:rPr>
          <w:rFonts w:cs="Vrinda"/>
          <w:color w:val="000000"/>
          <w:sz w:val="20"/>
          <w:szCs w:val="20"/>
        </w:rPr>
        <w:t>determining</w:t>
      </w:r>
      <w:r w:rsidR="00527501" w:rsidRPr="00FA6493">
        <w:rPr>
          <w:rFonts w:cs="Vrinda"/>
          <w:color w:val="000000"/>
          <w:sz w:val="20"/>
          <w:szCs w:val="20"/>
        </w:rPr>
        <w:t xml:space="preserve"> overall competence </w:t>
      </w:r>
      <w:r w:rsidRPr="00FA6493">
        <w:rPr>
          <w:rFonts w:cs="Vrinda"/>
          <w:color w:val="000000"/>
          <w:sz w:val="20"/>
          <w:szCs w:val="20"/>
        </w:rPr>
        <w:t xml:space="preserve">in family medicine </w:t>
      </w:r>
      <w:r w:rsidR="00527501" w:rsidRPr="00FA6493">
        <w:rPr>
          <w:rFonts w:cs="Vrinda"/>
          <w:color w:val="000000"/>
          <w:sz w:val="20"/>
          <w:szCs w:val="20"/>
        </w:rPr>
        <w:t xml:space="preserve">because </w:t>
      </w:r>
      <w:r w:rsidR="0021019F" w:rsidRPr="00FA6493">
        <w:rPr>
          <w:rFonts w:cs="Vrinda"/>
          <w:color w:val="000000"/>
          <w:sz w:val="20"/>
          <w:szCs w:val="20"/>
        </w:rPr>
        <w:t>intrapartum and perinatal</w:t>
      </w:r>
      <w:r w:rsidR="005E02D5" w:rsidRPr="00FA6493">
        <w:rPr>
          <w:rFonts w:cs="Vrinda"/>
          <w:color w:val="000000"/>
          <w:sz w:val="20"/>
          <w:szCs w:val="20"/>
        </w:rPr>
        <w:t xml:space="preserve"> care</w:t>
      </w:r>
      <w:r w:rsidR="00527501" w:rsidRPr="00FA6493">
        <w:rPr>
          <w:rFonts w:cs="Vrinda"/>
          <w:color w:val="000000"/>
          <w:sz w:val="20"/>
          <w:szCs w:val="20"/>
        </w:rPr>
        <w:t xml:space="preserve"> requires </w:t>
      </w:r>
      <w:r w:rsidR="001B2A13" w:rsidRPr="00FA6493">
        <w:rPr>
          <w:rFonts w:cs="Vrinda"/>
          <w:color w:val="000000"/>
          <w:sz w:val="20"/>
          <w:szCs w:val="20"/>
        </w:rPr>
        <w:t xml:space="preserve">a trainee to demonstrate competence in all six skill dimensions in a rigorous </w:t>
      </w:r>
      <w:r w:rsidR="005E02D5" w:rsidRPr="00FA6493">
        <w:rPr>
          <w:rFonts w:cs="Vrinda"/>
          <w:color w:val="000000"/>
          <w:sz w:val="20"/>
          <w:szCs w:val="20"/>
        </w:rPr>
        <w:t xml:space="preserve">and integrated </w:t>
      </w:r>
      <w:r w:rsidR="00435A26" w:rsidRPr="00FA6493">
        <w:rPr>
          <w:rFonts w:cs="Vrinda"/>
          <w:color w:val="000000"/>
          <w:sz w:val="20"/>
          <w:szCs w:val="20"/>
        </w:rPr>
        <w:t xml:space="preserve">manner and the clinical </w:t>
      </w:r>
      <w:r w:rsidR="005826EA" w:rsidRPr="00FA6493">
        <w:rPr>
          <w:rFonts w:cs="Vrinda"/>
          <w:color w:val="000000"/>
          <w:sz w:val="20"/>
          <w:szCs w:val="20"/>
        </w:rPr>
        <w:t>topics/situations</w:t>
      </w:r>
      <w:r w:rsidR="00435A26" w:rsidRPr="00FA6493">
        <w:rPr>
          <w:rFonts w:cs="Vrinda"/>
          <w:color w:val="000000"/>
          <w:sz w:val="20"/>
          <w:szCs w:val="20"/>
        </w:rPr>
        <w:t xml:space="preserve"> requiring resolution in </w:t>
      </w:r>
      <w:r w:rsidR="0021019F" w:rsidRPr="00FA6493">
        <w:rPr>
          <w:rFonts w:cs="Vrinda"/>
          <w:color w:val="000000"/>
          <w:sz w:val="20"/>
          <w:szCs w:val="20"/>
        </w:rPr>
        <w:t>intrapartum and perinatal</w:t>
      </w:r>
      <w:r w:rsidR="00435A26" w:rsidRPr="00FA6493">
        <w:rPr>
          <w:rFonts w:cs="Vrinda"/>
          <w:color w:val="000000"/>
          <w:sz w:val="20"/>
          <w:szCs w:val="20"/>
        </w:rPr>
        <w:t xml:space="preserve"> care necessitate high level cognitive skills that help better discriminate competent and not-yet-competent trainees.</w:t>
      </w:r>
      <w:r w:rsidR="00C64376" w:rsidRPr="00FA6493">
        <w:rPr>
          <w:rFonts w:cs="Vrinda"/>
          <w:color w:val="000000"/>
          <w:sz w:val="20"/>
          <w:szCs w:val="20"/>
        </w:rPr>
        <w:t xml:space="preserve"> In addition, given the direct ob</w:t>
      </w:r>
      <w:r w:rsidR="009B5DBA" w:rsidRPr="00FA6493">
        <w:rPr>
          <w:rFonts w:cs="Vrinda"/>
          <w:color w:val="000000"/>
          <w:sz w:val="20"/>
          <w:szCs w:val="20"/>
        </w:rPr>
        <w:t xml:space="preserve">servation that is integral to the supervision of </w:t>
      </w:r>
      <w:r w:rsidR="00C64376" w:rsidRPr="00FA6493">
        <w:rPr>
          <w:rFonts w:cs="Vrinda"/>
          <w:color w:val="000000"/>
          <w:sz w:val="20"/>
          <w:szCs w:val="20"/>
        </w:rPr>
        <w:t xml:space="preserve">residents </w:t>
      </w:r>
      <w:r w:rsidR="009B5DBA" w:rsidRPr="00FA6493">
        <w:rPr>
          <w:rFonts w:cs="Vrinda"/>
          <w:color w:val="000000"/>
          <w:sz w:val="20"/>
          <w:szCs w:val="20"/>
        </w:rPr>
        <w:t>during</w:t>
      </w:r>
      <w:r w:rsidR="00C64376" w:rsidRPr="00FA6493">
        <w:rPr>
          <w:rFonts w:cs="Vrinda"/>
          <w:color w:val="000000"/>
          <w:sz w:val="20"/>
          <w:szCs w:val="20"/>
        </w:rPr>
        <w:t xml:space="preserve"> </w:t>
      </w:r>
      <w:r w:rsidR="0021019F" w:rsidRPr="00FA6493">
        <w:rPr>
          <w:rFonts w:cs="Vrinda"/>
          <w:color w:val="000000"/>
          <w:sz w:val="20"/>
          <w:szCs w:val="20"/>
        </w:rPr>
        <w:t>intrapartum and perinatal</w:t>
      </w:r>
      <w:r w:rsidR="00C64376" w:rsidRPr="00FA6493">
        <w:rPr>
          <w:rFonts w:cs="Vrinda"/>
          <w:color w:val="000000"/>
          <w:sz w:val="20"/>
          <w:szCs w:val="20"/>
        </w:rPr>
        <w:t xml:space="preserve"> care</w:t>
      </w:r>
      <w:r w:rsidR="009B5DBA" w:rsidRPr="00FA6493">
        <w:rPr>
          <w:rFonts w:cs="Vrinda"/>
          <w:color w:val="000000"/>
          <w:sz w:val="20"/>
          <w:szCs w:val="20"/>
        </w:rPr>
        <w:t xml:space="preserve"> clinical experiences</w:t>
      </w:r>
      <w:r w:rsidR="00C64376" w:rsidRPr="00FA6493">
        <w:rPr>
          <w:rFonts w:cs="Vrinda"/>
          <w:color w:val="000000"/>
          <w:sz w:val="20"/>
          <w:szCs w:val="20"/>
        </w:rPr>
        <w:t xml:space="preserve">, </w:t>
      </w:r>
      <w:r w:rsidR="009B5DBA" w:rsidRPr="00FA6493">
        <w:rPr>
          <w:rFonts w:cs="Vrinda"/>
          <w:color w:val="000000"/>
          <w:sz w:val="20"/>
          <w:szCs w:val="20"/>
        </w:rPr>
        <w:t>the</w:t>
      </w:r>
      <w:r w:rsidR="00C64376" w:rsidRPr="00FA6493">
        <w:rPr>
          <w:rFonts w:cs="Vrinda"/>
          <w:color w:val="000000"/>
          <w:sz w:val="20"/>
          <w:szCs w:val="20"/>
        </w:rPr>
        <w:t xml:space="preserve"> clinical domain </w:t>
      </w:r>
      <w:r w:rsidR="009B5DBA" w:rsidRPr="00FA6493">
        <w:rPr>
          <w:rFonts w:cs="Vrinda"/>
          <w:color w:val="000000"/>
          <w:sz w:val="20"/>
          <w:szCs w:val="20"/>
        </w:rPr>
        <w:t xml:space="preserve">of </w:t>
      </w:r>
      <w:r w:rsidR="0021019F" w:rsidRPr="00FA6493">
        <w:rPr>
          <w:rFonts w:cs="Vrinda"/>
          <w:color w:val="000000"/>
          <w:sz w:val="20"/>
          <w:szCs w:val="20"/>
        </w:rPr>
        <w:t>intrapartum and perinatal</w:t>
      </w:r>
      <w:r w:rsidR="009B5DBA" w:rsidRPr="00FA6493">
        <w:rPr>
          <w:rFonts w:cs="Vrinda"/>
          <w:color w:val="000000"/>
          <w:sz w:val="20"/>
          <w:szCs w:val="20"/>
        </w:rPr>
        <w:t xml:space="preserve"> care </w:t>
      </w:r>
      <w:r w:rsidR="00C64376" w:rsidRPr="00FA6493">
        <w:rPr>
          <w:rFonts w:cs="Vrinda"/>
          <w:color w:val="000000"/>
          <w:sz w:val="20"/>
          <w:szCs w:val="20"/>
        </w:rPr>
        <w:t xml:space="preserve">allows for multiple opportunities for evaluation of these skill dimensions. </w:t>
      </w:r>
    </w:p>
    <w:p w14:paraId="43B21476" w14:textId="77777777" w:rsidR="003B23B7" w:rsidRPr="00FA6493" w:rsidRDefault="003B23B7" w:rsidP="0048002A">
      <w:pPr>
        <w:autoSpaceDE w:val="0"/>
        <w:autoSpaceDN w:val="0"/>
        <w:adjustRightInd w:val="0"/>
        <w:spacing w:after="0" w:line="240" w:lineRule="auto"/>
        <w:rPr>
          <w:rFonts w:cs="Vrinda"/>
          <w:color w:val="000000"/>
          <w:sz w:val="20"/>
          <w:szCs w:val="20"/>
        </w:rPr>
      </w:pPr>
    </w:p>
    <w:p w14:paraId="21C7C969" w14:textId="4CAB810E" w:rsidR="003B23B7" w:rsidRPr="00FA6493" w:rsidRDefault="003B23B7" w:rsidP="0048002A">
      <w:pPr>
        <w:autoSpaceDE w:val="0"/>
        <w:autoSpaceDN w:val="0"/>
        <w:adjustRightInd w:val="0"/>
        <w:spacing w:after="0" w:line="240" w:lineRule="auto"/>
        <w:rPr>
          <w:rFonts w:cs="Vrinda"/>
          <w:color w:val="000000"/>
          <w:sz w:val="20"/>
          <w:szCs w:val="20"/>
        </w:rPr>
      </w:pPr>
      <w:r w:rsidRPr="00FA6493">
        <w:rPr>
          <w:rFonts w:cs="Vrinda"/>
          <w:color w:val="000000"/>
          <w:sz w:val="20"/>
          <w:szCs w:val="20"/>
        </w:rPr>
        <w:t xml:space="preserve">Through further articulation of what assessment should focus on in </w:t>
      </w:r>
      <w:r w:rsidR="0021019F" w:rsidRPr="00FA6493">
        <w:rPr>
          <w:rFonts w:cs="Vrinda"/>
          <w:color w:val="000000"/>
          <w:sz w:val="20"/>
          <w:szCs w:val="20"/>
        </w:rPr>
        <w:t>intrapartum and perinatal</w:t>
      </w:r>
      <w:r w:rsidRPr="00FA6493">
        <w:rPr>
          <w:rFonts w:cs="Vrinda"/>
          <w:color w:val="000000"/>
          <w:sz w:val="20"/>
          <w:szCs w:val="20"/>
        </w:rPr>
        <w:t xml:space="preserve"> care in this booklet,</w:t>
      </w:r>
    </w:p>
    <w:p w14:paraId="0886931F" w14:textId="3A41084F" w:rsidR="00A57AE8" w:rsidRPr="00FA6493" w:rsidRDefault="00A57AE8" w:rsidP="00A57AE8">
      <w:pPr>
        <w:pStyle w:val="Paragraphedeliste"/>
        <w:numPr>
          <w:ilvl w:val="0"/>
          <w:numId w:val="2"/>
        </w:numPr>
        <w:autoSpaceDE w:val="0"/>
        <w:autoSpaceDN w:val="0"/>
        <w:adjustRightInd w:val="0"/>
        <w:spacing w:after="0" w:line="240" w:lineRule="auto"/>
        <w:rPr>
          <w:rFonts w:cs="Vrinda"/>
          <w:color w:val="000000"/>
          <w:sz w:val="20"/>
          <w:szCs w:val="20"/>
        </w:rPr>
      </w:pPr>
      <w:r w:rsidRPr="00FA6493">
        <w:rPr>
          <w:rFonts w:cs="Vrinda"/>
          <w:color w:val="000000"/>
          <w:sz w:val="20"/>
          <w:szCs w:val="20"/>
        </w:rPr>
        <w:t xml:space="preserve">Expectations for </w:t>
      </w:r>
      <w:r w:rsidR="0021019F" w:rsidRPr="00FA6493">
        <w:rPr>
          <w:rFonts w:cs="Vrinda"/>
          <w:color w:val="000000"/>
          <w:sz w:val="20"/>
          <w:szCs w:val="20"/>
        </w:rPr>
        <w:t>intrapartum and perinatal</w:t>
      </w:r>
      <w:r w:rsidRPr="00FA6493">
        <w:rPr>
          <w:rFonts w:cs="Vrinda"/>
          <w:color w:val="000000"/>
          <w:sz w:val="20"/>
          <w:szCs w:val="20"/>
        </w:rPr>
        <w:t xml:space="preserve"> care training will be clearer for trainees, assessors, and programs</w:t>
      </w:r>
    </w:p>
    <w:p w14:paraId="2DC6B4CD" w14:textId="5556161F" w:rsidR="003B23B7" w:rsidRPr="00FA6493" w:rsidRDefault="003B23B7" w:rsidP="003B23B7">
      <w:pPr>
        <w:pStyle w:val="Paragraphedeliste"/>
        <w:numPr>
          <w:ilvl w:val="0"/>
          <w:numId w:val="2"/>
        </w:numPr>
        <w:autoSpaceDE w:val="0"/>
        <w:autoSpaceDN w:val="0"/>
        <w:adjustRightInd w:val="0"/>
        <w:spacing w:after="0" w:line="240" w:lineRule="auto"/>
        <w:rPr>
          <w:rFonts w:cs="Vrinda"/>
          <w:color w:val="000000"/>
          <w:sz w:val="20"/>
          <w:szCs w:val="20"/>
        </w:rPr>
      </w:pPr>
      <w:r w:rsidRPr="00FA6493">
        <w:rPr>
          <w:rFonts w:cs="Vrinda"/>
          <w:color w:val="000000"/>
          <w:sz w:val="20"/>
          <w:szCs w:val="20"/>
        </w:rPr>
        <w:t xml:space="preserve">Teachers of </w:t>
      </w:r>
      <w:r w:rsidR="0021019F" w:rsidRPr="00FA6493">
        <w:rPr>
          <w:rFonts w:cs="Vrinda"/>
          <w:color w:val="000000"/>
          <w:sz w:val="20"/>
          <w:szCs w:val="20"/>
        </w:rPr>
        <w:t>intrapartum and perinatal</w:t>
      </w:r>
      <w:r w:rsidRPr="00FA6493">
        <w:rPr>
          <w:rFonts w:cs="Vrinda"/>
          <w:color w:val="000000"/>
          <w:sz w:val="20"/>
          <w:szCs w:val="20"/>
        </w:rPr>
        <w:t xml:space="preserve"> care can better focus their attention and efforts</w:t>
      </w:r>
      <w:r w:rsidR="008E068F" w:rsidRPr="00FA6493">
        <w:rPr>
          <w:rFonts w:cs="Vrinda"/>
          <w:color w:val="000000"/>
          <w:sz w:val="20"/>
          <w:szCs w:val="20"/>
        </w:rPr>
        <w:t xml:space="preserve"> in assessment</w:t>
      </w:r>
      <w:r w:rsidRPr="00FA6493">
        <w:rPr>
          <w:rFonts w:cs="Vrinda"/>
          <w:color w:val="000000"/>
          <w:sz w:val="20"/>
          <w:szCs w:val="20"/>
        </w:rPr>
        <w:t>, thus becom</w:t>
      </w:r>
      <w:r w:rsidR="008E068F" w:rsidRPr="00FA6493">
        <w:rPr>
          <w:rFonts w:cs="Vrinda"/>
          <w:color w:val="000000"/>
          <w:sz w:val="20"/>
          <w:szCs w:val="20"/>
        </w:rPr>
        <w:t>ing more efficient in making judgments about trainee competence</w:t>
      </w:r>
    </w:p>
    <w:p w14:paraId="3B12DA37" w14:textId="07724108" w:rsidR="003B23B7" w:rsidRPr="00FA6493" w:rsidRDefault="008E068F" w:rsidP="003B23B7">
      <w:pPr>
        <w:pStyle w:val="Paragraphedeliste"/>
        <w:numPr>
          <w:ilvl w:val="0"/>
          <w:numId w:val="2"/>
        </w:numPr>
        <w:autoSpaceDE w:val="0"/>
        <w:autoSpaceDN w:val="0"/>
        <w:adjustRightInd w:val="0"/>
        <w:spacing w:after="0" w:line="240" w:lineRule="auto"/>
        <w:rPr>
          <w:rFonts w:cs="Vrinda"/>
          <w:color w:val="000000"/>
          <w:sz w:val="20"/>
          <w:szCs w:val="20"/>
        </w:rPr>
      </w:pPr>
      <w:r w:rsidRPr="00FA6493">
        <w:rPr>
          <w:rFonts w:cs="Vrinda"/>
          <w:color w:val="000000"/>
          <w:sz w:val="20"/>
          <w:szCs w:val="20"/>
        </w:rPr>
        <w:t>Feedback and learning can become more purposeful</w:t>
      </w:r>
      <w:r w:rsidR="002F4229">
        <w:rPr>
          <w:rFonts w:cs="Vrinda"/>
          <w:color w:val="000000"/>
          <w:sz w:val="20"/>
          <w:szCs w:val="20"/>
        </w:rPr>
        <w:t xml:space="preserve"> for further skills development</w:t>
      </w:r>
    </w:p>
    <w:p w14:paraId="2760BB27" w14:textId="13422147" w:rsidR="003B23B7" w:rsidRPr="00FA6493" w:rsidRDefault="003B23B7" w:rsidP="003B23B7">
      <w:pPr>
        <w:autoSpaceDE w:val="0"/>
        <w:autoSpaceDN w:val="0"/>
        <w:adjustRightInd w:val="0"/>
        <w:spacing w:after="0" w:line="240" w:lineRule="auto"/>
        <w:rPr>
          <w:rFonts w:cs="Vrinda"/>
          <w:color w:val="000000"/>
          <w:sz w:val="20"/>
          <w:szCs w:val="20"/>
        </w:rPr>
      </w:pPr>
    </w:p>
    <w:p w14:paraId="33725013" w14:textId="77777777" w:rsidR="00CC4DD8" w:rsidRDefault="00CC4DD8">
      <w:pPr>
        <w:rPr>
          <w:rFonts w:eastAsiaTheme="majorEastAsia" w:cstheme="majorBidi"/>
          <w:color w:val="17365D" w:themeColor="text2" w:themeShade="BF"/>
          <w:spacing w:val="5"/>
          <w:kern w:val="28"/>
          <w:sz w:val="52"/>
          <w:szCs w:val="52"/>
        </w:rPr>
      </w:pPr>
      <w:r>
        <w:br w:type="page"/>
      </w:r>
    </w:p>
    <w:p w14:paraId="0088A5E1" w14:textId="0FDCAA3F" w:rsidR="00D25E7D" w:rsidRPr="00FA6493" w:rsidRDefault="00D25E7D" w:rsidP="006F0AC7">
      <w:pPr>
        <w:pStyle w:val="Titre1"/>
      </w:pPr>
      <w:bookmarkStart w:id="3" w:name="_Toc474314203"/>
      <w:r w:rsidRPr="00FA6493">
        <w:lastRenderedPageBreak/>
        <w:t xml:space="preserve">How were these </w:t>
      </w:r>
      <w:r w:rsidR="00A91EF0">
        <w:t>Priority Topics</w:t>
      </w:r>
      <w:r w:rsidRPr="00FA6493">
        <w:t xml:space="preserve"> and </w:t>
      </w:r>
      <w:r w:rsidR="00A91EF0">
        <w:t>Key Features</w:t>
      </w:r>
      <w:r w:rsidRPr="00FA6493">
        <w:t xml:space="preserve"> developed?</w:t>
      </w:r>
      <w:bookmarkEnd w:id="3"/>
    </w:p>
    <w:p w14:paraId="55611A4F" w14:textId="77777777" w:rsidR="006F0AC7" w:rsidRDefault="006F0AC7" w:rsidP="00D25E7D">
      <w:pPr>
        <w:autoSpaceDE w:val="0"/>
        <w:autoSpaceDN w:val="0"/>
        <w:adjustRightInd w:val="0"/>
        <w:spacing w:after="0" w:line="240" w:lineRule="auto"/>
        <w:rPr>
          <w:rFonts w:cs="Vrinda"/>
          <w:color w:val="000000"/>
          <w:sz w:val="20"/>
          <w:szCs w:val="20"/>
        </w:rPr>
      </w:pPr>
    </w:p>
    <w:p w14:paraId="1468C178" w14:textId="54D047D8" w:rsidR="00D25E7D" w:rsidRPr="00FA6493" w:rsidRDefault="00A91EF0" w:rsidP="00D25E7D">
      <w:pPr>
        <w:autoSpaceDE w:val="0"/>
        <w:autoSpaceDN w:val="0"/>
        <w:adjustRightInd w:val="0"/>
        <w:spacing w:after="0" w:line="240" w:lineRule="auto"/>
        <w:rPr>
          <w:rFonts w:cs="Vrinda"/>
          <w:color w:val="000000"/>
          <w:sz w:val="20"/>
          <w:szCs w:val="20"/>
        </w:rPr>
      </w:pPr>
      <w:r>
        <w:rPr>
          <w:rFonts w:cs="Vrinda"/>
          <w:color w:val="000000"/>
          <w:sz w:val="20"/>
          <w:szCs w:val="20"/>
        </w:rPr>
        <w:t>Priority Topics</w:t>
      </w:r>
      <w:r w:rsidR="00D25E7D" w:rsidRPr="00FA6493">
        <w:rPr>
          <w:rFonts w:cs="Vrinda"/>
          <w:color w:val="000000"/>
          <w:sz w:val="20"/>
          <w:szCs w:val="20"/>
        </w:rPr>
        <w:t xml:space="preserve"> </w:t>
      </w:r>
      <w:r w:rsidR="009D3072" w:rsidRPr="00FA6493">
        <w:rPr>
          <w:rFonts w:cs="Vrinda"/>
          <w:color w:val="000000"/>
          <w:sz w:val="20"/>
          <w:szCs w:val="20"/>
        </w:rPr>
        <w:t xml:space="preserve">and </w:t>
      </w:r>
      <w:r>
        <w:rPr>
          <w:rFonts w:cs="Vrinda"/>
          <w:color w:val="000000"/>
          <w:sz w:val="20"/>
          <w:szCs w:val="20"/>
        </w:rPr>
        <w:t>Key Features</w:t>
      </w:r>
      <w:r w:rsidR="009D3072" w:rsidRPr="00FA6493">
        <w:rPr>
          <w:rFonts w:cs="Vrinda"/>
          <w:color w:val="000000"/>
          <w:sz w:val="20"/>
          <w:szCs w:val="20"/>
        </w:rPr>
        <w:t xml:space="preserve"> </w:t>
      </w:r>
      <w:r w:rsidR="00D25E7D" w:rsidRPr="00FA6493">
        <w:rPr>
          <w:rFonts w:cs="Vrinda"/>
          <w:color w:val="000000"/>
          <w:sz w:val="20"/>
          <w:szCs w:val="20"/>
        </w:rPr>
        <w:t xml:space="preserve">for </w:t>
      </w:r>
      <w:r w:rsidR="0021019F" w:rsidRPr="00FA6493">
        <w:rPr>
          <w:rFonts w:cs="Vrinda"/>
          <w:color w:val="000000"/>
          <w:sz w:val="20"/>
          <w:szCs w:val="20"/>
        </w:rPr>
        <w:t>intrapartum and perinatal</w:t>
      </w:r>
      <w:r w:rsidR="00D25E7D" w:rsidRPr="00FA6493">
        <w:rPr>
          <w:rFonts w:cs="Vrinda"/>
          <w:color w:val="000000"/>
          <w:sz w:val="20"/>
          <w:szCs w:val="20"/>
        </w:rPr>
        <w:t xml:space="preserve"> care for </w:t>
      </w:r>
      <w:r w:rsidR="009D3072" w:rsidRPr="00FA6493">
        <w:rPr>
          <w:rFonts w:cs="Vrinda"/>
          <w:color w:val="000000"/>
          <w:sz w:val="20"/>
          <w:szCs w:val="20"/>
        </w:rPr>
        <w:t xml:space="preserve">the purpose of assessment for </w:t>
      </w:r>
      <w:r w:rsidR="00D25E7D" w:rsidRPr="00FA6493">
        <w:rPr>
          <w:rFonts w:cs="Vrinda"/>
          <w:color w:val="000000"/>
          <w:sz w:val="20"/>
          <w:szCs w:val="20"/>
        </w:rPr>
        <w:t xml:space="preserve">Canadian family medicine residents were developed using a modified Delphi </w:t>
      </w:r>
      <w:r w:rsidR="008E068F" w:rsidRPr="00FA6493">
        <w:rPr>
          <w:rFonts w:cs="Vrinda"/>
          <w:color w:val="000000"/>
          <w:sz w:val="20"/>
          <w:szCs w:val="20"/>
        </w:rPr>
        <w:t xml:space="preserve">approach </w:t>
      </w:r>
      <w:r w:rsidR="00D25E7D" w:rsidRPr="00FA6493">
        <w:rPr>
          <w:rFonts w:cs="Vrinda"/>
          <w:color w:val="000000"/>
          <w:sz w:val="20"/>
          <w:szCs w:val="20"/>
        </w:rPr>
        <w:t xml:space="preserve">combining surveys and nominal group discussions in an iterative fashion. The Working Group on the Assessment of Competence in Maternity and Newborn Care (7 members) acted as the nominal group, generating a first list of </w:t>
      </w:r>
      <w:r>
        <w:rPr>
          <w:rFonts w:cs="Vrinda"/>
          <w:color w:val="000000"/>
          <w:sz w:val="20"/>
          <w:szCs w:val="20"/>
        </w:rPr>
        <w:t>Priority Topics</w:t>
      </w:r>
      <w:r w:rsidR="00D25E7D" w:rsidRPr="00FA6493">
        <w:rPr>
          <w:rFonts w:cs="Vrinda"/>
          <w:color w:val="000000"/>
          <w:sz w:val="20"/>
          <w:szCs w:val="20"/>
        </w:rPr>
        <w:t>.  A second survey to a larger gro</w:t>
      </w:r>
      <w:r w:rsidR="006E2249" w:rsidRPr="00FA6493">
        <w:rPr>
          <w:rFonts w:cs="Vrinda"/>
          <w:color w:val="000000"/>
          <w:sz w:val="20"/>
          <w:szCs w:val="20"/>
        </w:rPr>
        <w:t>up of family practitioners (51 of 202 responded</w:t>
      </w:r>
      <w:r w:rsidR="00E40C4A">
        <w:rPr>
          <w:rFonts w:cs="Vrinda"/>
          <w:color w:val="000000"/>
          <w:sz w:val="20"/>
          <w:szCs w:val="20"/>
        </w:rPr>
        <w:t>)</w:t>
      </w:r>
      <w:r w:rsidR="00D25E7D" w:rsidRPr="00FA6493">
        <w:rPr>
          <w:rFonts w:cs="Vrinda"/>
          <w:color w:val="000000"/>
          <w:sz w:val="20"/>
          <w:szCs w:val="20"/>
        </w:rPr>
        <w:t xml:space="preserve"> representative from across the country generated another independent list.</w:t>
      </w:r>
    </w:p>
    <w:p w14:paraId="5D845060" w14:textId="5B139758" w:rsidR="00D25E7D" w:rsidRPr="00FA6493" w:rsidRDefault="00D25E7D" w:rsidP="00D25E7D">
      <w:pPr>
        <w:autoSpaceDE w:val="0"/>
        <w:autoSpaceDN w:val="0"/>
        <w:adjustRightInd w:val="0"/>
        <w:spacing w:after="0" w:line="240" w:lineRule="auto"/>
        <w:rPr>
          <w:rFonts w:cs="Vrinda"/>
          <w:color w:val="000000"/>
          <w:sz w:val="20"/>
          <w:szCs w:val="20"/>
        </w:rPr>
      </w:pPr>
    </w:p>
    <w:p w14:paraId="3BA66ABA" w14:textId="0A1AF3D2" w:rsidR="006E2249" w:rsidRPr="00FA6493" w:rsidRDefault="000D2FDE" w:rsidP="006E2249">
      <w:pPr>
        <w:autoSpaceDE w:val="0"/>
        <w:autoSpaceDN w:val="0"/>
        <w:adjustRightInd w:val="0"/>
        <w:spacing w:after="0" w:line="240" w:lineRule="auto"/>
        <w:rPr>
          <w:rFonts w:cs="Vrinda"/>
          <w:color w:val="000000"/>
          <w:sz w:val="20"/>
          <w:szCs w:val="20"/>
        </w:rPr>
      </w:pPr>
      <w:r w:rsidRPr="00FA6493">
        <w:rPr>
          <w:rFonts w:cs="Vrinda"/>
          <w:color w:val="000000"/>
          <w:sz w:val="20"/>
          <w:szCs w:val="20"/>
        </w:rPr>
        <w:t xml:space="preserve">The lists of </w:t>
      </w:r>
      <w:r w:rsidR="00A91EF0">
        <w:rPr>
          <w:rFonts w:cs="Vrinda"/>
          <w:color w:val="000000"/>
          <w:sz w:val="20"/>
          <w:szCs w:val="20"/>
        </w:rPr>
        <w:t>Priority Topics</w:t>
      </w:r>
      <w:r w:rsidRPr="00FA6493">
        <w:rPr>
          <w:rFonts w:cs="Vrinda"/>
          <w:color w:val="000000"/>
          <w:sz w:val="20"/>
          <w:szCs w:val="20"/>
        </w:rPr>
        <w:t xml:space="preserve"> </w:t>
      </w:r>
      <w:r w:rsidR="00D25E7D" w:rsidRPr="00FA6493">
        <w:rPr>
          <w:rFonts w:cs="Vrinda"/>
          <w:color w:val="000000"/>
          <w:sz w:val="20"/>
          <w:szCs w:val="20"/>
        </w:rPr>
        <w:t>generated by the nominal group and the larger reference group were almost identical, both in the topics named and the priorities assig</w:t>
      </w:r>
      <w:r w:rsidRPr="00FA6493">
        <w:rPr>
          <w:rFonts w:cs="Vrinda"/>
          <w:color w:val="000000"/>
          <w:sz w:val="20"/>
          <w:szCs w:val="20"/>
        </w:rPr>
        <w:t xml:space="preserve">ned (correlation =0.84). </w:t>
      </w:r>
      <w:r w:rsidR="00D25E7D" w:rsidRPr="00FA6493">
        <w:rPr>
          <w:rFonts w:cs="Vrinda"/>
          <w:color w:val="000000"/>
          <w:sz w:val="20"/>
          <w:szCs w:val="20"/>
        </w:rPr>
        <w:t>This list excluded normal labour and delivery as well as neonatal resuscitation as both were considered essential.  A simila</w:t>
      </w:r>
      <w:r w:rsidR="006E2249" w:rsidRPr="00FA6493">
        <w:rPr>
          <w:rFonts w:cs="Vrinda"/>
          <w:color w:val="000000"/>
          <w:sz w:val="20"/>
          <w:szCs w:val="20"/>
        </w:rPr>
        <w:t>r process was completed for non-</w:t>
      </w:r>
      <w:r w:rsidR="00D25E7D" w:rsidRPr="00FA6493">
        <w:rPr>
          <w:rFonts w:cs="Vrinda"/>
          <w:color w:val="000000"/>
          <w:sz w:val="20"/>
          <w:szCs w:val="20"/>
        </w:rPr>
        <w:t xml:space="preserve">clinical topics (e.g. team, limits, professional).  The correlation between the nominal group and the validation group was similar with a correlation of 0.83. </w:t>
      </w:r>
      <w:r w:rsidR="00FE4272">
        <w:rPr>
          <w:rFonts w:cs="Vrinda"/>
          <w:color w:val="000000"/>
          <w:sz w:val="20"/>
          <w:szCs w:val="20"/>
        </w:rPr>
        <w:t xml:space="preserve"> Twenty-one</w:t>
      </w:r>
      <w:r w:rsidR="006E2249" w:rsidRPr="00FA6493">
        <w:rPr>
          <w:rFonts w:cs="Vrinda"/>
          <w:color w:val="000000"/>
          <w:sz w:val="20"/>
          <w:szCs w:val="20"/>
        </w:rPr>
        <w:t xml:space="preserve"> </w:t>
      </w:r>
      <w:r w:rsidR="00A91EF0">
        <w:rPr>
          <w:rFonts w:cs="Vrinda"/>
          <w:color w:val="000000"/>
          <w:sz w:val="20"/>
          <w:szCs w:val="20"/>
        </w:rPr>
        <w:t>Priority Topics</w:t>
      </w:r>
      <w:r w:rsidR="00FE4272">
        <w:rPr>
          <w:rFonts w:cs="Vrinda"/>
          <w:color w:val="000000"/>
          <w:sz w:val="20"/>
          <w:szCs w:val="20"/>
        </w:rPr>
        <w:t xml:space="preserve"> and three</w:t>
      </w:r>
      <w:r w:rsidR="006E2249" w:rsidRPr="00FA6493">
        <w:rPr>
          <w:rFonts w:cs="Vrinda"/>
          <w:color w:val="000000"/>
          <w:sz w:val="20"/>
          <w:szCs w:val="20"/>
        </w:rPr>
        <w:t xml:space="preserve"> Priority Procedures were identified. </w:t>
      </w:r>
    </w:p>
    <w:p w14:paraId="4C8B19D7" w14:textId="77777777" w:rsidR="006E2249" w:rsidRPr="00FA6493" w:rsidRDefault="006E2249" w:rsidP="006E2249">
      <w:pPr>
        <w:autoSpaceDE w:val="0"/>
        <w:autoSpaceDN w:val="0"/>
        <w:adjustRightInd w:val="0"/>
        <w:spacing w:after="0" w:line="240" w:lineRule="auto"/>
        <w:rPr>
          <w:rFonts w:cs="Vrinda"/>
          <w:color w:val="000000"/>
          <w:sz w:val="20"/>
          <w:szCs w:val="20"/>
        </w:rPr>
      </w:pPr>
    </w:p>
    <w:p w14:paraId="19A1EC01" w14:textId="52C2A38B" w:rsidR="00D25E7D" w:rsidRDefault="00A91EF0" w:rsidP="00D25E7D">
      <w:pPr>
        <w:autoSpaceDE w:val="0"/>
        <w:autoSpaceDN w:val="0"/>
        <w:adjustRightInd w:val="0"/>
        <w:spacing w:after="0" w:line="240" w:lineRule="auto"/>
        <w:rPr>
          <w:rFonts w:cs="Vrinda"/>
          <w:color w:val="000000"/>
          <w:sz w:val="20"/>
          <w:szCs w:val="20"/>
        </w:rPr>
      </w:pPr>
      <w:r>
        <w:rPr>
          <w:rFonts w:cs="Vrinda"/>
          <w:color w:val="000000"/>
          <w:sz w:val="20"/>
          <w:szCs w:val="20"/>
        </w:rPr>
        <w:t>Key Features</w:t>
      </w:r>
      <w:r w:rsidR="006E2249" w:rsidRPr="00FA6493">
        <w:rPr>
          <w:rFonts w:cs="Vrinda"/>
          <w:color w:val="000000"/>
          <w:sz w:val="20"/>
          <w:szCs w:val="20"/>
        </w:rPr>
        <w:t xml:space="preserve"> were developed for all 24 topics through the nominal group using 3 iterations of discussions</w:t>
      </w:r>
      <w:r w:rsidR="00B354BE" w:rsidRPr="00FA6493">
        <w:rPr>
          <w:rFonts w:cs="Vrinda"/>
          <w:color w:val="000000"/>
          <w:sz w:val="20"/>
          <w:szCs w:val="20"/>
        </w:rPr>
        <w:t xml:space="preserve"> and consensus building and then finalized.  </w:t>
      </w:r>
      <w:r w:rsidR="00D25E7D" w:rsidRPr="00FA6493">
        <w:rPr>
          <w:rFonts w:cs="Vrinda"/>
          <w:color w:val="000000"/>
          <w:sz w:val="20"/>
          <w:szCs w:val="20"/>
        </w:rPr>
        <w:t xml:space="preserve">Pilot testing of </w:t>
      </w:r>
      <w:r w:rsidR="006E2249" w:rsidRPr="00FA6493">
        <w:rPr>
          <w:rFonts w:cs="Vrinda"/>
          <w:color w:val="000000"/>
          <w:sz w:val="20"/>
          <w:szCs w:val="20"/>
        </w:rPr>
        <w:t xml:space="preserve">the </w:t>
      </w:r>
      <w:r>
        <w:rPr>
          <w:rFonts w:cs="Vrinda"/>
          <w:color w:val="000000"/>
          <w:sz w:val="20"/>
          <w:szCs w:val="20"/>
        </w:rPr>
        <w:t>Priority Topics</w:t>
      </w:r>
      <w:r w:rsidR="006E2249" w:rsidRPr="00FA6493">
        <w:rPr>
          <w:rFonts w:cs="Vrinda"/>
          <w:color w:val="000000"/>
          <w:sz w:val="20"/>
          <w:szCs w:val="20"/>
        </w:rPr>
        <w:t xml:space="preserve"> and</w:t>
      </w:r>
      <w:r w:rsidR="00D25E7D" w:rsidRPr="00FA6493">
        <w:rPr>
          <w:rFonts w:cs="Vrinda"/>
          <w:color w:val="000000"/>
          <w:sz w:val="20"/>
          <w:szCs w:val="20"/>
        </w:rPr>
        <w:t xml:space="preserve"> </w:t>
      </w:r>
      <w:r>
        <w:rPr>
          <w:rFonts w:cs="Vrinda"/>
          <w:color w:val="000000"/>
          <w:sz w:val="20"/>
          <w:szCs w:val="20"/>
        </w:rPr>
        <w:t>Key Features</w:t>
      </w:r>
      <w:r w:rsidR="00D25E7D" w:rsidRPr="00FA6493">
        <w:rPr>
          <w:rFonts w:cs="Vrinda"/>
          <w:color w:val="000000"/>
          <w:sz w:val="20"/>
          <w:szCs w:val="20"/>
        </w:rPr>
        <w:t xml:space="preserve"> </w:t>
      </w:r>
      <w:r w:rsidR="006E2249" w:rsidRPr="00FA6493">
        <w:rPr>
          <w:rFonts w:cs="Vrinda"/>
          <w:color w:val="000000"/>
          <w:sz w:val="20"/>
          <w:szCs w:val="20"/>
        </w:rPr>
        <w:t xml:space="preserve">were conducted at multiple teaching sites across </w:t>
      </w:r>
      <w:r w:rsidR="00DC41AC" w:rsidRPr="00FA6493">
        <w:rPr>
          <w:rFonts w:cs="Vrinda"/>
          <w:color w:val="000000"/>
          <w:sz w:val="20"/>
          <w:szCs w:val="20"/>
        </w:rPr>
        <w:t>Canada that</w:t>
      </w:r>
      <w:r w:rsidR="006E2249" w:rsidRPr="00FA6493">
        <w:rPr>
          <w:rFonts w:cs="Vrinda"/>
          <w:color w:val="000000"/>
          <w:sz w:val="20"/>
          <w:szCs w:val="20"/>
        </w:rPr>
        <w:t xml:space="preserve"> </w:t>
      </w:r>
      <w:r w:rsidR="008E068F" w:rsidRPr="00FA6493">
        <w:rPr>
          <w:rFonts w:cs="Vrinda"/>
          <w:color w:val="000000"/>
          <w:sz w:val="20"/>
          <w:szCs w:val="20"/>
        </w:rPr>
        <w:t>provided</w:t>
      </w:r>
      <w:r w:rsidR="00B354BE" w:rsidRPr="00FA6493">
        <w:rPr>
          <w:rFonts w:cs="Vrinda"/>
          <w:color w:val="000000"/>
          <w:sz w:val="20"/>
          <w:szCs w:val="20"/>
        </w:rPr>
        <w:t xml:space="preserve"> </w:t>
      </w:r>
      <w:r w:rsidR="006E2249" w:rsidRPr="00FA6493">
        <w:rPr>
          <w:rFonts w:cs="Vrinda"/>
          <w:color w:val="000000"/>
          <w:sz w:val="20"/>
          <w:szCs w:val="20"/>
        </w:rPr>
        <w:t>additional validation and</w:t>
      </w:r>
      <w:r w:rsidR="008E068F" w:rsidRPr="00FA6493">
        <w:rPr>
          <w:rFonts w:cs="Vrinda"/>
          <w:color w:val="000000"/>
          <w:sz w:val="20"/>
          <w:szCs w:val="20"/>
        </w:rPr>
        <w:t xml:space="preserve"> insight</w:t>
      </w:r>
      <w:r w:rsidR="006E2249" w:rsidRPr="00FA6493">
        <w:rPr>
          <w:rFonts w:cs="Vrinda"/>
          <w:color w:val="000000"/>
          <w:sz w:val="20"/>
          <w:szCs w:val="20"/>
        </w:rPr>
        <w:t>.</w:t>
      </w:r>
    </w:p>
    <w:p w14:paraId="7FD0EB12" w14:textId="0CD71B7C" w:rsidR="00CC4DD8" w:rsidRDefault="00CC4DD8" w:rsidP="00D25E7D">
      <w:pPr>
        <w:autoSpaceDE w:val="0"/>
        <w:autoSpaceDN w:val="0"/>
        <w:adjustRightInd w:val="0"/>
        <w:spacing w:after="0" w:line="240" w:lineRule="auto"/>
        <w:rPr>
          <w:rFonts w:cs="Vrinda"/>
          <w:color w:val="000000"/>
          <w:sz w:val="20"/>
          <w:szCs w:val="20"/>
        </w:rPr>
      </w:pPr>
    </w:p>
    <w:p w14:paraId="255166B6" w14:textId="61FF6E41" w:rsidR="00CC4DD8" w:rsidRPr="00FA6493" w:rsidRDefault="00CC4DD8" w:rsidP="00CC4DD8">
      <w:pPr>
        <w:autoSpaceDE w:val="0"/>
        <w:autoSpaceDN w:val="0"/>
        <w:adjustRightInd w:val="0"/>
        <w:spacing w:after="0" w:line="240" w:lineRule="auto"/>
        <w:rPr>
          <w:rFonts w:cs="Vrinda"/>
          <w:color w:val="000000"/>
          <w:sz w:val="20"/>
          <w:szCs w:val="20"/>
        </w:rPr>
      </w:pPr>
      <w:r w:rsidRPr="00FA6493">
        <w:rPr>
          <w:rFonts w:cs="Vrinda"/>
          <w:color w:val="000000"/>
          <w:sz w:val="20"/>
          <w:szCs w:val="20"/>
        </w:rPr>
        <w:t xml:space="preserve">The order of the appearance of the </w:t>
      </w:r>
      <w:r w:rsidR="00A91EF0">
        <w:rPr>
          <w:rFonts w:cs="Vrinda"/>
          <w:color w:val="000000"/>
          <w:sz w:val="20"/>
          <w:szCs w:val="20"/>
        </w:rPr>
        <w:t>Priority Topics</w:t>
      </w:r>
      <w:r w:rsidRPr="00FA6493">
        <w:rPr>
          <w:rFonts w:cs="Vrinda"/>
          <w:color w:val="000000"/>
          <w:sz w:val="20"/>
          <w:szCs w:val="20"/>
        </w:rPr>
        <w:t xml:space="preserve"> listed do</w:t>
      </w:r>
      <w:r w:rsidR="00B0105E">
        <w:rPr>
          <w:rFonts w:cs="Vrinda"/>
          <w:color w:val="000000"/>
          <w:sz w:val="20"/>
          <w:szCs w:val="20"/>
        </w:rPr>
        <w:t>es</w:t>
      </w:r>
      <w:r w:rsidRPr="00FA6493">
        <w:rPr>
          <w:rFonts w:cs="Vrinda"/>
          <w:color w:val="000000"/>
          <w:sz w:val="20"/>
          <w:szCs w:val="20"/>
        </w:rPr>
        <w:t xml:space="preserve"> not reflect the frequency in which the topics appeared in the validation of the topics, but rather a logical sequence in which they would be dealt with in a clinical environment.</w:t>
      </w:r>
    </w:p>
    <w:p w14:paraId="3EDE2890" w14:textId="77777777" w:rsidR="00CC4DD8" w:rsidRPr="00FA6493" w:rsidRDefault="00CC4DD8" w:rsidP="00CC4DD8">
      <w:pPr>
        <w:autoSpaceDE w:val="0"/>
        <w:autoSpaceDN w:val="0"/>
        <w:adjustRightInd w:val="0"/>
        <w:spacing w:after="0" w:line="240" w:lineRule="auto"/>
        <w:rPr>
          <w:rFonts w:cs="Vrinda"/>
          <w:color w:val="000000"/>
          <w:sz w:val="20"/>
          <w:szCs w:val="20"/>
        </w:rPr>
      </w:pPr>
    </w:p>
    <w:p w14:paraId="334626F5" w14:textId="77777777" w:rsidR="00CC4DD8" w:rsidRPr="00FA6493" w:rsidRDefault="00CC4DD8" w:rsidP="00D25E7D">
      <w:pPr>
        <w:autoSpaceDE w:val="0"/>
        <w:autoSpaceDN w:val="0"/>
        <w:adjustRightInd w:val="0"/>
        <w:spacing w:after="0" w:line="240" w:lineRule="auto"/>
        <w:rPr>
          <w:rFonts w:cs="Vrinda"/>
          <w:color w:val="000000"/>
          <w:sz w:val="20"/>
          <w:szCs w:val="20"/>
        </w:rPr>
      </w:pPr>
    </w:p>
    <w:p w14:paraId="2CB9BF4E" w14:textId="77777777" w:rsidR="006E2249" w:rsidRPr="00FA6493" w:rsidRDefault="006E2249" w:rsidP="00D25E7D">
      <w:pPr>
        <w:autoSpaceDE w:val="0"/>
        <w:autoSpaceDN w:val="0"/>
        <w:adjustRightInd w:val="0"/>
        <w:spacing w:after="0" w:line="240" w:lineRule="auto"/>
        <w:rPr>
          <w:rFonts w:cs="Vrinda"/>
          <w:color w:val="000000"/>
          <w:sz w:val="20"/>
          <w:szCs w:val="20"/>
        </w:rPr>
      </w:pPr>
    </w:p>
    <w:p w14:paraId="48F7585E" w14:textId="77777777" w:rsidR="002651B1" w:rsidRDefault="002651B1">
      <w:pPr>
        <w:rPr>
          <w:rFonts w:eastAsiaTheme="majorEastAsia" w:cstheme="majorBidi"/>
          <w:color w:val="17365D" w:themeColor="text2" w:themeShade="BF"/>
          <w:spacing w:val="5"/>
          <w:kern w:val="28"/>
          <w:sz w:val="52"/>
          <w:szCs w:val="52"/>
        </w:rPr>
      </w:pPr>
      <w:r>
        <w:br w:type="page"/>
      </w:r>
    </w:p>
    <w:p w14:paraId="44F89C23" w14:textId="3F0854C9" w:rsidR="00AB3E5D" w:rsidRPr="00FA6493" w:rsidRDefault="00A044F0" w:rsidP="009D6513">
      <w:pPr>
        <w:pStyle w:val="Titre1"/>
      </w:pPr>
      <w:bookmarkStart w:id="4" w:name="_Toc474314204"/>
      <w:r w:rsidRPr="00FA6493">
        <w:lastRenderedPageBreak/>
        <w:t xml:space="preserve">How to use </w:t>
      </w:r>
      <w:r w:rsidR="006614B7" w:rsidRPr="00FA6493">
        <w:t xml:space="preserve">these </w:t>
      </w:r>
      <w:r w:rsidR="00A91EF0">
        <w:t>Priority Topics</w:t>
      </w:r>
      <w:r w:rsidR="006614B7" w:rsidRPr="00FA6493">
        <w:t xml:space="preserve"> and </w:t>
      </w:r>
      <w:r w:rsidR="00A91EF0">
        <w:t>Key Features</w:t>
      </w:r>
      <w:r w:rsidRPr="00FA6493">
        <w:t>?</w:t>
      </w:r>
      <w:bookmarkEnd w:id="4"/>
    </w:p>
    <w:p w14:paraId="337016BE" w14:textId="77777777" w:rsidR="009D6513" w:rsidRDefault="009D6513" w:rsidP="00AB3E5D">
      <w:pPr>
        <w:autoSpaceDE w:val="0"/>
        <w:autoSpaceDN w:val="0"/>
        <w:adjustRightInd w:val="0"/>
        <w:spacing w:after="0" w:line="240" w:lineRule="auto"/>
        <w:rPr>
          <w:rFonts w:cs="Optima"/>
          <w:color w:val="000000"/>
          <w:sz w:val="20"/>
          <w:szCs w:val="20"/>
        </w:rPr>
      </w:pPr>
    </w:p>
    <w:p w14:paraId="36868E8D" w14:textId="0219D0E8" w:rsidR="00AB3E5D" w:rsidRPr="00FA6493" w:rsidRDefault="00040979" w:rsidP="00AB3E5D">
      <w:p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The </w:t>
      </w:r>
      <w:r w:rsidR="00A91EF0">
        <w:rPr>
          <w:rFonts w:cs="Optima"/>
          <w:color w:val="000000"/>
          <w:sz w:val="20"/>
          <w:szCs w:val="20"/>
        </w:rPr>
        <w:t>Priority Topics</w:t>
      </w:r>
      <w:r w:rsidR="006F0AC7">
        <w:rPr>
          <w:rFonts w:cs="Optima"/>
          <w:color w:val="000000"/>
          <w:sz w:val="20"/>
          <w:szCs w:val="20"/>
        </w:rPr>
        <w:t>, P</w:t>
      </w:r>
      <w:r w:rsidRPr="00FA6493">
        <w:rPr>
          <w:rFonts w:cs="Optima"/>
          <w:color w:val="000000"/>
          <w:sz w:val="20"/>
          <w:szCs w:val="20"/>
        </w:rPr>
        <w:t xml:space="preserve">rocedures and their </w:t>
      </w:r>
      <w:r w:rsidR="00A91EF0">
        <w:rPr>
          <w:rFonts w:cs="Optima"/>
          <w:color w:val="000000"/>
          <w:sz w:val="20"/>
          <w:szCs w:val="20"/>
        </w:rPr>
        <w:t>Key Features</w:t>
      </w:r>
      <w:r w:rsidRPr="00FA6493">
        <w:rPr>
          <w:rFonts w:cs="Optima"/>
          <w:color w:val="000000"/>
          <w:sz w:val="20"/>
          <w:szCs w:val="20"/>
        </w:rPr>
        <w:t xml:space="preserve"> in this booklet </w:t>
      </w:r>
      <w:r w:rsidR="00126664" w:rsidRPr="00FA6493">
        <w:rPr>
          <w:rFonts w:cs="Optima"/>
          <w:color w:val="000000"/>
          <w:sz w:val="20"/>
          <w:szCs w:val="20"/>
        </w:rPr>
        <w:t>direct</w:t>
      </w:r>
      <w:r w:rsidRPr="00FA6493">
        <w:rPr>
          <w:rFonts w:cs="Optima"/>
          <w:color w:val="000000"/>
          <w:sz w:val="20"/>
          <w:szCs w:val="20"/>
        </w:rPr>
        <w:t xml:space="preserve"> the assessment of competence in </w:t>
      </w:r>
      <w:r w:rsidR="0021019F" w:rsidRPr="00FA6493">
        <w:rPr>
          <w:rFonts w:cs="Optima"/>
          <w:color w:val="000000"/>
          <w:sz w:val="20"/>
          <w:szCs w:val="20"/>
        </w:rPr>
        <w:t>intrapartum and perinatal</w:t>
      </w:r>
      <w:r w:rsidRPr="00FA6493">
        <w:rPr>
          <w:rFonts w:cs="Optima"/>
          <w:color w:val="000000"/>
          <w:sz w:val="20"/>
          <w:szCs w:val="20"/>
        </w:rPr>
        <w:t xml:space="preserve"> care during family medicine residency training.  </w:t>
      </w:r>
      <w:r w:rsidR="002651B1">
        <w:rPr>
          <w:rFonts w:cs="Optima"/>
          <w:color w:val="000000"/>
          <w:sz w:val="20"/>
          <w:szCs w:val="20"/>
        </w:rPr>
        <w:t xml:space="preserve">They </w:t>
      </w:r>
      <w:r w:rsidRPr="00FA6493">
        <w:rPr>
          <w:rFonts w:cs="Optima"/>
          <w:color w:val="000000"/>
          <w:sz w:val="20"/>
          <w:szCs w:val="20"/>
        </w:rPr>
        <w:t>are intentionally selective and not comprehensive</w:t>
      </w:r>
      <w:r w:rsidR="00BB0178" w:rsidRPr="00FA6493">
        <w:rPr>
          <w:rFonts w:cs="Optima"/>
          <w:color w:val="000000"/>
          <w:sz w:val="20"/>
          <w:szCs w:val="20"/>
        </w:rPr>
        <w:t xml:space="preserve"> because</w:t>
      </w:r>
      <w:r w:rsidRPr="00FA6493">
        <w:rPr>
          <w:rFonts w:cs="Optima"/>
          <w:color w:val="000000"/>
          <w:sz w:val="20"/>
          <w:szCs w:val="20"/>
        </w:rPr>
        <w:t xml:space="preserve"> it is most desirable and useful to assess what will best discriminate competent and less competent individuals.  </w:t>
      </w:r>
      <w:r w:rsidR="00A91EF0">
        <w:rPr>
          <w:rFonts w:cs="Optima"/>
          <w:color w:val="000000"/>
          <w:sz w:val="20"/>
          <w:szCs w:val="20"/>
        </w:rPr>
        <w:t>Priority Topics</w:t>
      </w:r>
      <w:r w:rsidR="00211DD2" w:rsidRPr="00FA6493">
        <w:rPr>
          <w:rFonts w:cs="Optima"/>
          <w:color w:val="000000"/>
          <w:sz w:val="20"/>
          <w:szCs w:val="20"/>
        </w:rPr>
        <w:t xml:space="preserve"> </w:t>
      </w:r>
      <w:r w:rsidR="00BB0178" w:rsidRPr="00FA6493">
        <w:rPr>
          <w:rFonts w:cs="Optima"/>
          <w:color w:val="000000"/>
          <w:sz w:val="20"/>
          <w:szCs w:val="20"/>
        </w:rPr>
        <w:t>represent</w:t>
      </w:r>
      <w:r w:rsidR="00211DD2" w:rsidRPr="00FA6493">
        <w:rPr>
          <w:rFonts w:cs="Optima"/>
          <w:color w:val="000000"/>
          <w:sz w:val="20"/>
          <w:szCs w:val="20"/>
        </w:rPr>
        <w:t xml:space="preserve"> a selective list of areas for assessment </w:t>
      </w:r>
      <w:r w:rsidR="00BB0178" w:rsidRPr="00FA6493">
        <w:rPr>
          <w:rFonts w:cs="Optima"/>
          <w:color w:val="000000"/>
          <w:sz w:val="20"/>
          <w:szCs w:val="20"/>
        </w:rPr>
        <w:t>that</w:t>
      </w:r>
      <w:r w:rsidR="00211DD2" w:rsidRPr="00FA6493">
        <w:rPr>
          <w:rFonts w:cs="Optima"/>
          <w:color w:val="000000"/>
          <w:sz w:val="20"/>
          <w:szCs w:val="20"/>
        </w:rPr>
        <w:t xml:space="preserve"> help</w:t>
      </w:r>
      <w:r w:rsidR="00BB0178" w:rsidRPr="00FA6493">
        <w:rPr>
          <w:rFonts w:cs="Optima"/>
          <w:color w:val="000000"/>
          <w:sz w:val="20"/>
          <w:szCs w:val="20"/>
        </w:rPr>
        <w:t>s</w:t>
      </w:r>
      <w:r w:rsidR="00211DD2" w:rsidRPr="00FA6493">
        <w:rPr>
          <w:rFonts w:cs="Optima"/>
          <w:color w:val="000000"/>
          <w:sz w:val="20"/>
          <w:szCs w:val="20"/>
        </w:rPr>
        <w:t xml:space="preserve"> teachers/asses</w:t>
      </w:r>
      <w:r w:rsidR="005E1B79">
        <w:rPr>
          <w:rFonts w:cs="Optima"/>
          <w:color w:val="000000"/>
          <w:sz w:val="20"/>
          <w:szCs w:val="20"/>
        </w:rPr>
        <w:t>s</w:t>
      </w:r>
      <w:r w:rsidR="00211DD2" w:rsidRPr="00FA6493">
        <w:rPr>
          <w:rFonts w:cs="Optima"/>
          <w:color w:val="000000"/>
          <w:sz w:val="20"/>
          <w:szCs w:val="20"/>
        </w:rPr>
        <w:t xml:space="preserve">ors </w:t>
      </w:r>
      <w:r w:rsidR="008E068F" w:rsidRPr="00FA6493">
        <w:rPr>
          <w:rFonts w:cs="Optima"/>
          <w:color w:val="000000"/>
          <w:sz w:val="20"/>
          <w:szCs w:val="20"/>
        </w:rPr>
        <w:t xml:space="preserve">direct their </w:t>
      </w:r>
      <w:r w:rsidR="002651B1">
        <w:rPr>
          <w:rFonts w:cs="Optima"/>
          <w:color w:val="000000"/>
          <w:sz w:val="20"/>
          <w:szCs w:val="20"/>
        </w:rPr>
        <w:t>efforts</w:t>
      </w:r>
      <w:r w:rsidR="008E068F" w:rsidRPr="00FA6493">
        <w:rPr>
          <w:rFonts w:cs="Optima"/>
          <w:color w:val="000000"/>
          <w:sz w:val="20"/>
          <w:szCs w:val="20"/>
        </w:rPr>
        <w:t xml:space="preserve">.  </w:t>
      </w:r>
      <w:r w:rsidR="00BB0178" w:rsidRPr="00FA6493">
        <w:rPr>
          <w:rFonts w:cs="Optima"/>
          <w:color w:val="000000"/>
          <w:sz w:val="20"/>
          <w:szCs w:val="20"/>
        </w:rPr>
        <w:t xml:space="preserve">As </w:t>
      </w:r>
      <w:r w:rsidR="00A91EF0">
        <w:rPr>
          <w:rFonts w:cs="Optima"/>
          <w:color w:val="000000"/>
          <w:sz w:val="20"/>
          <w:szCs w:val="20"/>
        </w:rPr>
        <w:t>Key Features</w:t>
      </w:r>
      <w:r w:rsidR="00211DD2" w:rsidRPr="00FA6493">
        <w:rPr>
          <w:rFonts w:cs="Optima"/>
          <w:color w:val="000000"/>
          <w:sz w:val="20"/>
          <w:szCs w:val="20"/>
        </w:rPr>
        <w:t xml:space="preserve"> represent the critical or essential steps in the resolution of a clinical situation or problem, </w:t>
      </w:r>
      <w:r w:rsidR="00BB0178" w:rsidRPr="00FA6493">
        <w:rPr>
          <w:rFonts w:cs="Optima"/>
          <w:color w:val="000000"/>
          <w:sz w:val="20"/>
          <w:szCs w:val="20"/>
        </w:rPr>
        <w:t xml:space="preserve">demonstration of </w:t>
      </w:r>
      <w:r w:rsidR="00A91EF0">
        <w:rPr>
          <w:rFonts w:cs="Optima"/>
          <w:color w:val="000000"/>
          <w:sz w:val="20"/>
          <w:szCs w:val="20"/>
        </w:rPr>
        <w:t>Key Features</w:t>
      </w:r>
      <w:r w:rsidR="00BB0178" w:rsidRPr="00FA6493">
        <w:rPr>
          <w:rFonts w:cs="Optima"/>
          <w:color w:val="000000"/>
          <w:sz w:val="20"/>
          <w:szCs w:val="20"/>
        </w:rPr>
        <w:t xml:space="preserve"> of an adequate sample of the </w:t>
      </w:r>
      <w:r w:rsidR="00A91EF0">
        <w:rPr>
          <w:rFonts w:cs="Optima"/>
          <w:color w:val="000000"/>
          <w:sz w:val="20"/>
          <w:szCs w:val="20"/>
        </w:rPr>
        <w:t>Priority Topics</w:t>
      </w:r>
      <w:r w:rsidR="00BB0178" w:rsidRPr="00FA6493">
        <w:rPr>
          <w:rFonts w:cs="Optima"/>
          <w:color w:val="000000"/>
          <w:sz w:val="20"/>
          <w:szCs w:val="20"/>
        </w:rPr>
        <w:t xml:space="preserve"> help to infer overall competence in </w:t>
      </w:r>
      <w:r w:rsidR="0021019F" w:rsidRPr="00FA6493">
        <w:rPr>
          <w:rFonts w:cs="Optima"/>
          <w:color w:val="000000"/>
          <w:sz w:val="20"/>
          <w:szCs w:val="20"/>
        </w:rPr>
        <w:t>intrapartum and perinatal</w:t>
      </w:r>
      <w:r w:rsidR="00BB0178" w:rsidRPr="00FA6493">
        <w:rPr>
          <w:rFonts w:cs="Optima"/>
          <w:color w:val="000000"/>
          <w:sz w:val="20"/>
          <w:szCs w:val="20"/>
        </w:rPr>
        <w:t xml:space="preserve"> care.  </w:t>
      </w:r>
    </w:p>
    <w:p w14:paraId="7667E7CD" w14:textId="77777777" w:rsidR="00BB0178" w:rsidRPr="00FA6493" w:rsidRDefault="00BB0178" w:rsidP="00AB3E5D">
      <w:pPr>
        <w:autoSpaceDE w:val="0"/>
        <w:autoSpaceDN w:val="0"/>
        <w:adjustRightInd w:val="0"/>
        <w:spacing w:after="0" w:line="240" w:lineRule="auto"/>
        <w:rPr>
          <w:rFonts w:cs="Optima"/>
          <w:color w:val="000000"/>
          <w:sz w:val="20"/>
          <w:szCs w:val="20"/>
        </w:rPr>
      </w:pPr>
    </w:p>
    <w:p w14:paraId="63179375" w14:textId="156C095D" w:rsidR="00211DD2" w:rsidRPr="00FA6493" w:rsidRDefault="00211DD2" w:rsidP="00211DD2">
      <w:p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As such, the </w:t>
      </w:r>
      <w:r w:rsidR="00A91EF0">
        <w:rPr>
          <w:rFonts w:cs="Optima"/>
          <w:color w:val="000000"/>
          <w:sz w:val="20"/>
          <w:szCs w:val="20"/>
        </w:rPr>
        <w:t>Priority Topics</w:t>
      </w:r>
      <w:r w:rsidRPr="00FA6493">
        <w:rPr>
          <w:rFonts w:cs="Optima"/>
          <w:color w:val="000000"/>
          <w:sz w:val="20"/>
          <w:szCs w:val="20"/>
        </w:rPr>
        <w:t xml:space="preserve">, procedures and their features </w:t>
      </w:r>
      <w:proofErr w:type="gramStart"/>
      <w:r w:rsidRPr="00FA6493">
        <w:rPr>
          <w:rFonts w:cs="Optima"/>
          <w:color w:val="000000"/>
          <w:sz w:val="20"/>
          <w:szCs w:val="20"/>
        </w:rPr>
        <w:t>are not meant to be used</w:t>
      </w:r>
      <w:proofErr w:type="gramEnd"/>
      <w:r w:rsidRPr="00FA6493">
        <w:rPr>
          <w:rFonts w:cs="Optima"/>
          <w:color w:val="000000"/>
          <w:sz w:val="20"/>
          <w:szCs w:val="20"/>
        </w:rPr>
        <w:t xml:space="preserve"> in a checklist approach to the assessment of competence in </w:t>
      </w:r>
      <w:r w:rsidR="0021019F" w:rsidRPr="00FA6493">
        <w:rPr>
          <w:rFonts w:cs="Optima"/>
          <w:color w:val="000000"/>
          <w:sz w:val="20"/>
          <w:szCs w:val="20"/>
        </w:rPr>
        <w:t>intrapartum and perinatal</w:t>
      </w:r>
      <w:r w:rsidRPr="00FA6493">
        <w:rPr>
          <w:rFonts w:cs="Optima"/>
          <w:color w:val="000000"/>
          <w:sz w:val="20"/>
          <w:szCs w:val="20"/>
        </w:rPr>
        <w:t xml:space="preserve"> care.</w:t>
      </w:r>
      <w:r w:rsidR="00126664" w:rsidRPr="00FA6493">
        <w:rPr>
          <w:rFonts w:cs="Optima"/>
          <w:color w:val="000000"/>
          <w:sz w:val="20"/>
          <w:szCs w:val="20"/>
        </w:rPr>
        <w:t xml:space="preserve">  They are best used in guiding assessment efforts (sampling, observation, reflection) over time to build a case for </w:t>
      </w:r>
      <w:r w:rsidR="00D37956" w:rsidRPr="00FA6493">
        <w:rPr>
          <w:rFonts w:cs="Optima"/>
          <w:color w:val="000000"/>
          <w:sz w:val="20"/>
          <w:szCs w:val="20"/>
        </w:rPr>
        <w:t xml:space="preserve">overall </w:t>
      </w:r>
      <w:r w:rsidR="00126664" w:rsidRPr="00FA6493">
        <w:rPr>
          <w:rFonts w:cs="Optima"/>
          <w:color w:val="000000"/>
          <w:sz w:val="20"/>
          <w:szCs w:val="20"/>
        </w:rPr>
        <w:t>competence or the lack thereof.  They may also be useful in the following situations:</w:t>
      </w:r>
    </w:p>
    <w:p w14:paraId="1A80E059" w14:textId="77777777" w:rsidR="00040979" w:rsidRPr="00FA6493" w:rsidRDefault="00040979" w:rsidP="00AB3E5D">
      <w:pPr>
        <w:autoSpaceDE w:val="0"/>
        <w:autoSpaceDN w:val="0"/>
        <w:adjustRightInd w:val="0"/>
        <w:spacing w:after="0" w:line="240" w:lineRule="auto"/>
        <w:rPr>
          <w:rFonts w:cs="Optima"/>
          <w:color w:val="000000"/>
          <w:sz w:val="20"/>
          <w:szCs w:val="20"/>
        </w:rPr>
      </w:pPr>
    </w:p>
    <w:p w14:paraId="5D2B7EF0" w14:textId="77777777" w:rsidR="00040979" w:rsidRPr="00FA6493" w:rsidRDefault="00126664" w:rsidP="00AB3E5D">
      <w:pPr>
        <w:autoSpaceDE w:val="0"/>
        <w:autoSpaceDN w:val="0"/>
        <w:adjustRightInd w:val="0"/>
        <w:spacing w:after="0" w:line="240" w:lineRule="auto"/>
        <w:rPr>
          <w:rFonts w:cs="Optima"/>
          <w:color w:val="000000"/>
          <w:sz w:val="20"/>
          <w:szCs w:val="20"/>
        </w:rPr>
      </w:pPr>
      <w:r w:rsidRPr="00FA6493">
        <w:rPr>
          <w:rFonts w:cs="Optima"/>
          <w:color w:val="000000"/>
          <w:sz w:val="20"/>
          <w:szCs w:val="20"/>
        </w:rPr>
        <w:t>For trainees:</w:t>
      </w:r>
    </w:p>
    <w:p w14:paraId="68B19766" w14:textId="1C206D0D" w:rsidR="00126664" w:rsidRPr="00FA6493" w:rsidRDefault="002D0E5B" w:rsidP="00126664">
      <w:pPr>
        <w:pStyle w:val="Paragraphedeliste"/>
        <w:numPr>
          <w:ilvl w:val="0"/>
          <w:numId w:val="3"/>
        </w:num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Use as </w:t>
      </w:r>
      <w:r w:rsidR="002124EA" w:rsidRPr="00FA6493">
        <w:rPr>
          <w:rFonts w:cs="Optima"/>
          <w:color w:val="000000"/>
          <w:sz w:val="20"/>
          <w:szCs w:val="20"/>
        </w:rPr>
        <w:t xml:space="preserve">a </w:t>
      </w:r>
      <w:r w:rsidRPr="00FA6493">
        <w:rPr>
          <w:rFonts w:cs="Optima"/>
          <w:color w:val="000000"/>
          <w:sz w:val="20"/>
          <w:szCs w:val="20"/>
        </w:rPr>
        <w:t xml:space="preserve">guide for self-reflection on competence in </w:t>
      </w:r>
      <w:r w:rsidR="0021019F" w:rsidRPr="00FA6493">
        <w:rPr>
          <w:rFonts w:cs="Optima"/>
          <w:color w:val="000000"/>
          <w:sz w:val="20"/>
          <w:szCs w:val="20"/>
        </w:rPr>
        <w:t>intrapartum and perinatal</w:t>
      </w:r>
      <w:r w:rsidRPr="00FA6493">
        <w:rPr>
          <w:rFonts w:cs="Optima"/>
          <w:color w:val="000000"/>
          <w:sz w:val="20"/>
          <w:szCs w:val="20"/>
        </w:rPr>
        <w:t xml:space="preserve"> care and development of learning plan</w:t>
      </w:r>
      <w:r w:rsidR="00126664" w:rsidRPr="00FA6493">
        <w:rPr>
          <w:rFonts w:cs="Optima"/>
          <w:color w:val="000000"/>
          <w:sz w:val="20"/>
          <w:szCs w:val="20"/>
        </w:rPr>
        <w:t xml:space="preserve">, </w:t>
      </w:r>
      <w:r w:rsidR="00D25E7D" w:rsidRPr="00FA6493">
        <w:rPr>
          <w:rFonts w:cs="Optima"/>
          <w:color w:val="000000"/>
          <w:sz w:val="20"/>
          <w:szCs w:val="20"/>
        </w:rPr>
        <w:t>particularly</w:t>
      </w:r>
      <w:r w:rsidR="00126664" w:rsidRPr="00FA6493">
        <w:rPr>
          <w:rFonts w:cs="Optima"/>
          <w:color w:val="000000"/>
          <w:sz w:val="20"/>
          <w:szCs w:val="20"/>
        </w:rPr>
        <w:t xml:space="preserve"> prior to and during clinical experiences in maternity and newborn care </w:t>
      </w:r>
    </w:p>
    <w:p w14:paraId="000A1893" w14:textId="77777777" w:rsidR="00FA6CA3" w:rsidRPr="00FA6493" w:rsidRDefault="002D0E5B" w:rsidP="00FA6CA3">
      <w:pPr>
        <w:pStyle w:val="Paragraphedeliste"/>
        <w:numPr>
          <w:ilvl w:val="0"/>
          <w:numId w:val="3"/>
        </w:num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Use as </w:t>
      </w:r>
      <w:r w:rsidR="002124EA" w:rsidRPr="00FA6493">
        <w:rPr>
          <w:rFonts w:cs="Optima"/>
          <w:color w:val="000000"/>
          <w:sz w:val="20"/>
          <w:szCs w:val="20"/>
        </w:rPr>
        <w:t xml:space="preserve">a </w:t>
      </w:r>
      <w:r w:rsidRPr="00FA6493">
        <w:rPr>
          <w:rFonts w:cs="Optima"/>
          <w:color w:val="000000"/>
          <w:sz w:val="20"/>
          <w:szCs w:val="20"/>
        </w:rPr>
        <w:t>guide for solicitation of feedback from teachers/assessors</w:t>
      </w:r>
    </w:p>
    <w:p w14:paraId="1E5D5DD3" w14:textId="77777777" w:rsidR="002D0E5B" w:rsidRPr="00FA6493" w:rsidRDefault="002D0E5B" w:rsidP="00FA6CA3">
      <w:pPr>
        <w:autoSpaceDE w:val="0"/>
        <w:autoSpaceDN w:val="0"/>
        <w:adjustRightInd w:val="0"/>
        <w:spacing w:after="0" w:line="240" w:lineRule="auto"/>
        <w:rPr>
          <w:rFonts w:cs="Optima"/>
          <w:color w:val="000000"/>
          <w:sz w:val="20"/>
          <w:szCs w:val="20"/>
        </w:rPr>
      </w:pPr>
    </w:p>
    <w:p w14:paraId="7EE537C0" w14:textId="77777777" w:rsidR="00040979" w:rsidRPr="00FA6493" w:rsidRDefault="00126664" w:rsidP="00FA6CA3">
      <w:p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For </w:t>
      </w:r>
      <w:r w:rsidR="00040979" w:rsidRPr="00FA6493">
        <w:rPr>
          <w:rFonts w:cs="Optima"/>
          <w:color w:val="000000"/>
          <w:sz w:val="20"/>
          <w:szCs w:val="20"/>
        </w:rPr>
        <w:t>teachers/assessors include:</w:t>
      </w:r>
    </w:p>
    <w:p w14:paraId="3A98AEE5" w14:textId="77777777" w:rsidR="002D0E5B" w:rsidRPr="00FA6493" w:rsidRDefault="002D0E5B" w:rsidP="002D0E5B">
      <w:pPr>
        <w:pStyle w:val="Paragraphedeliste"/>
        <w:numPr>
          <w:ilvl w:val="0"/>
          <w:numId w:val="4"/>
        </w:numPr>
        <w:autoSpaceDE w:val="0"/>
        <w:autoSpaceDN w:val="0"/>
        <w:adjustRightInd w:val="0"/>
        <w:spacing w:after="0" w:line="240" w:lineRule="auto"/>
        <w:rPr>
          <w:rFonts w:cs="Optima"/>
          <w:color w:val="000000"/>
          <w:sz w:val="20"/>
          <w:szCs w:val="20"/>
        </w:rPr>
      </w:pPr>
      <w:r w:rsidRPr="00FA6493">
        <w:rPr>
          <w:rFonts w:cs="Optima"/>
          <w:color w:val="000000"/>
          <w:sz w:val="20"/>
          <w:szCs w:val="20"/>
        </w:rPr>
        <w:t>Compare and contrast materials in this booklet with your assessment strategies and adjust as necessary</w:t>
      </w:r>
    </w:p>
    <w:p w14:paraId="0E7A61A2" w14:textId="77777777" w:rsidR="002D0E5B" w:rsidRPr="00FA6493" w:rsidRDefault="002D0E5B" w:rsidP="002D0E5B">
      <w:pPr>
        <w:pStyle w:val="Paragraphedeliste"/>
        <w:numPr>
          <w:ilvl w:val="0"/>
          <w:numId w:val="4"/>
        </w:numPr>
        <w:autoSpaceDE w:val="0"/>
        <w:autoSpaceDN w:val="0"/>
        <w:adjustRightInd w:val="0"/>
        <w:spacing w:after="0" w:line="240" w:lineRule="auto"/>
        <w:rPr>
          <w:rFonts w:cs="Optima"/>
          <w:color w:val="000000"/>
          <w:sz w:val="20"/>
          <w:szCs w:val="20"/>
        </w:rPr>
      </w:pPr>
      <w:r w:rsidRPr="00FA6493">
        <w:rPr>
          <w:rFonts w:cs="Optima"/>
          <w:color w:val="000000"/>
          <w:sz w:val="20"/>
          <w:szCs w:val="20"/>
        </w:rPr>
        <w:t>Use</w:t>
      </w:r>
      <w:r w:rsidR="002124EA" w:rsidRPr="00FA6493">
        <w:rPr>
          <w:rFonts w:cs="Optima"/>
          <w:color w:val="000000"/>
          <w:sz w:val="20"/>
          <w:szCs w:val="20"/>
        </w:rPr>
        <w:t xml:space="preserve"> as a </w:t>
      </w:r>
      <w:r w:rsidRPr="00FA6493">
        <w:rPr>
          <w:rFonts w:cs="Optima"/>
          <w:color w:val="000000"/>
          <w:sz w:val="20"/>
          <w:szCs w:val="20"/>
        </w:rPr>
        <w:t>guide assessment of your trainees, including feedback, developing questions to ask trainees, and completion of field notes</w:t>
      </w:r>
    </w:p>
    <w:p w14:paraId="0800408C" w14:textId="77777777" w:rsidR="002D0E5B" w:rsidRPr="00FA6493" w:rsidRDefault="002D0E5B" w:rsidP="002D0E5B">
      <w:pPr>
        <w:pStyle w:val="Paragraphedeliste"/>
        <w:numPr>
          <w:ilvl w:val="0"/>
          <w:numId w:val="4"/>
        </w:num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Use as </w:t>
      </w:r>
      <w:r w:rsidR="002124EA" w:rsidRPr="00FA6493">
        <w:rPr>
          <w:rFonts w:cs="Optima"/>
          <w:color w:val="000000"/>
          <w:sz w:val="20"/>
          <w:szCs w:val="20"/>
        </w:rPr>
        <w:t xml:space="preserve">a </w:t>
      </w:r>
      <w:r w:rsidRPr="00FA6493">
        <w:rPr>
          <w:rFonts w:cs="Optima"/>
          <w:color w:val="000000"/>
          <w:sz w:val="20"/>
          <w:szCs w:val="20"/>
        </w:rPr>
        <w:t>guide to assist in developing learning plans for your trainees</w:t>
      </w:r>
    </w:p>
    <w:p w14:paraId="0CB8F349" w14:textId="77777777" w:rsidR="00040979" w:rsidRPr="00FA6493" w:rsidRDefault="00040979" w:rsidP="00AB3E5D">
      <w:pPr>
        <w:autoSpaceDE w:val="0"/>
        <w:autoSpaceDN w:val="0"/>
        <w:adjustRightInd w:val="0"/>
        <w:spacing w:after="0" w:line="240" w:lineRule="auto"/>
        <w:rPr>
          <w:rFonts w:cs="Optima"/>
          <w:color w:val="000000"/>
          <w:sz w:val="20"/>
          <w:szCs w:val="20"/>
        </w:rPr>
      </w:pPr>
    </w:p>
    <w:p w14:paraId="2E59E261" w14:textId="77777777" w:rsidR="002124EA" w:rsidRPr="00FA6493" w:rsidRDefault="002124EA" w:rsidP="00AB3E5D">
      <w:pPr>
        <w:autoSpaceDE w:val="0"/>
        <w:autoSpaceDN w:val="0"/>
        <w:adjustRightInd w:val="0"/>
        <w:spacing w:after="0" w:line="240" w:lineRule="auto"/>
        <w:rPr>
          <w:rFonts w:cs="Optima"/>
          <w:color w:val="000000"/>
          <w:sz w:val="20"/>
          <w:szCs w:val="20"/>
        </w:rPr>
      </w:pPr>
      <w:r w:rsidRPr="00FA6493">
        <w:rPr>
          <w:rFonts w:cs="Optima"/>
          <w:color w:val="000000"/>
          <w:sz w:val="20"/>
          <w:szCs w:val="20"/>
        </w:rPr>
        <w:t>For programs:</w:t>
      </w:r>
    </w:p>
    <w:p w14:paraId="494E792E" w14:textId="32D8B91B" w:rsidR="002124EA" w:rsidRPr="00FA6493" w:rsidRDefault="002124EA" w:rsidP="002124EA">
      <w:pPr>
        <w:pStyle w:val="Paragraphedeliste"/>
        <w:numPr>
          <w:ilvl w:val="0"/>
          <w:numId w:val="5"/>
        </w:num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Use as a guide to plan curriculum that can adequately expose trainees to the </w:t>
      </w:r>
      <w:r w:rsidR="00A91EF0">
        <w:rPr>
          <w:rFonts w:cs="Optima"/>
          <w:color w:val="000000"/>
          <w:sz w:val="20"/>
          <w:szCs w:val="20"/>
        </w:rPr>
        <w:t>Priority Topics</w:t>
      </w:r>
      <w:r w:rsidRPr="00FA6493">
        <w:rPr>
          <w:rFonts w:cs="Optima"/>
          <w:color w:val="000000"/>
          <w:sz w:val="20"/>
          <w:szCs w:val="20"/>
        </w:rPr>
        <w:t xml:space="preserve"> and procedures</w:t>
      </w:r>
    </w:p>
    <w:p w14:paraId="628BC0A9" w14:textId="786331E2" w:rsidR="00024D5A" w:rsidRPr="00FA6493" w:rsidRDefault="00024D5A" w:rsidP="002124EA">
      <w:pPr>
        <w:pStyle w:val="Paragraphedeliste"/>
        <w:numPr>
          <w:ilvl w:val="0"/>
          <w:numId w:val="5"/>
        </w:num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Use as a guide to develop assessment strategies in </w:t>
      </w:r>
      <w:r w:rsidR="0021019F" w:rsidRPr="00FA6493">
        <w:rPr>
          <w:rFonts w:cs="Optima"/>
          <w:color w:val="000000"/>
          <w:sz w:val="20"/>
          <w:szCs w:val="20"/>
        </w:rPr>
        <w:t>intrapartum and perinatal</w:t>
      </w:r>
      <w:r w:rsidRPr="00FA6493">
        <w:rPr>
          <w:rFonts w:cs="Optima"/>
          <w:color w:val="000000"/>
          <w:sz w:val="20"/>
          <w:szCs w:val="20"/>
        </w:rPr>
        <w:t xml:space="preserve"> care</w:t>
      </w:r>
    </w:p>
    <w:p w14:paraId="0E78880D" w14:textId="3C4A8D50" w:rsidR="00BB0178" w:rsidRPr="00FA6493" w:rsidRDefault="00BB0178" w:rsidP="00BB0178">
      <w:pPr>
        <w:pStyle w:val="Paragraphedeliste"/>
        <w:numPr>
          <w:ilvl w:val="0"/>
          <w:numId w:val="5"/>
        </w:num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Use as a guide to develop learning plans for residents in </w:t>
      </w:r>
      <w:r w:rsidR="0021019F" w:rsidRPr="00FA6493">
        <w:rPr>
          <w:rFonts w:cs="Optima"/>
          <w:color w:val="000000"/>
          <w:sz w:val="20"/>
          <w:szCs w:val="20"/>
        </w:rPr>
        <w:t>intrapartum and perinatal</w:t>
      </w:r>
      <w:r w:rsidRPr="00FA6493">
        <w:rPr>
          <w:rFonts w:cs="Optima"/>
          <w:color w:val="000000"/>
          <w:sz w:val="20"/>
          <w:szCs w:val="20"/>
        </w:rPr>
        <w:t xml:space="preserve"> care</w:t>
      </w:r>
    </w:p>
    <w:p w14:paraId="383B187E" w14:textId="017E2D86" w:rsidR="00581B5E" w:rsidRDefault="00DA04AB" w:rsidP="00BB0178">
      <w:pPr>
        <w:pStyle w:val="Paragraphedeliste"/>
        <w:numPr>
          <w:ilvl w:val="0"/>
          <w:numId w:val="5"/>
        </w:numPr>
        <w:autoSpaceDE w:val="0"/>
        <w:autoSpaceDN w:val="0"/>
        <w:adjustRightInd w:val="0"/>
        <w:spacing w:after="0" w:line="240" w:lineRule="auto"/>
        <w:rPr>
          <w:rFonts w:cs="Optima"/>
          <w:color w:val="000000"/>
          <w:sz w:val="20"/>
          <w:szCs w:val="20"/>
        </w:rPr>
      </w:pPr>
      <w:r w:rsidRPr="00FA6493">
        <w:rPr>
          <w:rFonts w:cs="Optima"/>
          <w:color w:val="000000"/>
          <w:sz w:val="20"/>
          <w:szCs w:val="20"/>
        </w:rPr>
        <w:t xml:space="preserve">Help articulate priorities for assessment to other health care providers who provide teaching and supervision to family medicine residents in </w:t>
      </w:r>
      <w:r w:rsidR="0021019F" w:rsidRPr="00FA6493">
        <w:rPr>
          <w:rFonts w:cs="Optima"/>
          <w:color w:val="000000"/>
          <w:sz w:val="20"/>
          <w:szCs w:val="20"/>
        </w:rPr>
        <w:t>intrapartum and perinatal</w:t>
      </w:r>
      <w:r w:rsidRPr="00FA6493">
        <w:rPr>
          <w:rFonts w:cs="Optima"/>
          <w:color w:val="000000"/>
          <w:sz w:val="20"/>
          <w:szCs w:val="20"/>
        </w:rPr>
        <w:t xml:space="preserve"> care</w:t>
      </w:r>
    </w:p>
    <w:p w14:paraId="60A519A9" w14:textId="77777777" w:rsidR="00581B5E" w:rsidRDefault="00581B5E">
      <w:pPr>
        <w:rPr>
          <w:rFonts w:cs="Optima"/>
          <w:color w:val="000000"/>
          <w:sz w:val="20"/>
          <w:szCs w:val="20"/>
        </w:rPr>
      </w:pPr>
      <w:r>
        <w:rPr>
          <w:rFonts w:cs="Optima"/>
          <w:color w:val="000000"/>
          <w:sz w:val="20"/>
          <w:szCs w:val="20"/>
        </w:rPr>
        <w:br w:type="page"/>
      </w:r>
    </w:p>
    <w:p w14:paraId="058D7D28" w14:textId="0A317392" w:rsidR="009D6513" w:rsidRDefault="009D6513" w:rsidP="009D6513">
      <w:pPr>
        <w:pStyle w:val="Titre1"/>
      </w:pPr>
      <w:bookmarkStart w:id="5" w:name="_Toc474314205"/>
      <w:r>
        <w:lastRenderedPageBreak/>
        <w:t>Priority Topics</w:t>
      </w:r>
      <w:bookmarkEnd w:id="5"/>
    </w:p>
    <w:p w14:paraId="32BE9F94" w14:textId="31C31B0A" w:rsidR="00A91EF0" w:rsidRPr="009D6513" w:rsidRDefault="00A91EF0" w:rsidP="009D6513">
      <w:pPr>
        <w:pStyle w:val="Titre2"/>
      </w:pPr>
      <w:bookmarkStart w:id="6" w:name="_Toc474314206"/>
      <w:r w:rsidRPr="00B5415A">
        <w:t>Normal Labour and Delivery</w:t>
      </w:r>
      <w:bookmarkEnd w:id="6"/>
    </w:p>
    <w:p w14:paraId="55FCB89F" w14:textId="77777777" w:rsidR="00A91EF0" w:rsidRPr="00B5415A" w:rsidRDefault="00A91EF0" w:rsidP="00A91EF0">
      <w:pPr>
        <w:numPr>
          <w:ilvl w:val="0"/>
          <w:numId w:val="29"/>
        </w:numPr>
        <w:spacing w:before="240" w:line="240" w:lineRule="auto"/>
        <w:ind w:left="360"/>
        <w:contextualSpacing/>
        <w:rPr>
          <w:rFonts w:cstheme="minorHAnsi"/>
          <w:color w:val="000000"/>
        </w:rPr>
      </w:pPr>
      <w:r w:rsidRPr="00B5415A">
        <w:rPr>
          <w:rFonts w:cstheme="minorHAnsi"/>
          <w:color w:val="000000"/>
        </w:rPr>
        <w:t>When a woman presents in labour, assess for risk factors that identify those women for whom vaginal birth is not appropriate, and establish the preferred expectations for the delivery with the woman and her supports.</w:t>
      </w:r>
    </w:p>
    <w:p w14:paraId="5B438D04" w14:textId="77777777" w:rsidR="00A91EF0" w:rsidRPr="00B5415A" w:rsidRDefault="00A91EF0" w:rsidP="00A91EF0">
      <w:pPr>
        <w:spacing w:before="240"/>
        <w:ind w:left="360"/>
        <w:contextualSpacing/>
        <w:rPr>
          <w:rFonts w:cstheme="minorHAnsi"/>
          <w:color w:val="000000"/>
        </w:rPr>
      </w:pPr>
    </w:p>
    <w:p w14:paraId="4985C9D0" w14:textId="77777777" w:rsidR="00A91EF0" w:rsidRPr="003146CD" w:rsidRDefault="00A91EF0" w:rsidP="00A91EF0">
      <w:pPr>
        <w:numPr>
          <w:ilvl w:val="0"/>
          <w:numId w:val="29"/>
        </w:numPr>
        <w:spacing w:before="240" w:line="240" w:lineRule="auto"/>
        <w:ind w:left="360"/>
        <w:rPr>
          <w:rFonts w:eastAsia="MS Mincho" w:cstheme="minorHAnsi"/>
        </w:rPr>
      </w:pPr>
      <w:r w:rsidRPr="00B5415A">
        <w:rPr>
          <w:rFonts w:eastAsia="MS Mincho" w:cstheme="minorHAnsi"/>
        </w:rPr>
        <w:t>When a woman presents in labour, diagnose the stage and the phase of labour based on history and abdominal and pelvic exam. Decide whether or not to admit based on appropriate medical, social and personal factors in order to reduce premature admissions.</w:t>
      </w:r>
    </w:p>
    <w:p w14:paraId="2C9C17F7" w14:textId="77777777" w:rsidR="00A91EF0" w:rsidRPr="00B5415A" w:rsidRDefault="00A91EF0" w:rsidP="00A91EF0">
      <w:pPr>
        <w:numPr>
          <w:ilvl w:val="0"/>
          <w:numId w:val="29"/>
        </w:numPr>
        <w:spacing w:before="240" w:line="240" w:lineRule="auto"/>
        <w:ind w:left="360"/>
        <w:rPr>
          <w:rFonts w:eastAsia="MS Mincho" w:cstheme="minorHAnsi"/>
        </w:rPr>
      </w:pPr>
      <w:r w:rsidRPr="00B5415A">
        <w:rPr>
          <w:rFonts w:eastAsia="MS Mincho" w:cstheme="minorHAnsi"/>
        </w:rPr>
        <w:t>Throughout labour,</w:t>
      </w:r>
    </w:p>
    <w:p w14:paraId="7B502BAE" w14:textId="77777777" w:rsidR="00A91EF0" w:rsidRPr="00B5415A" w:rsidRDefault="00A91EF0" w:rsidP="00A91EF0">
      <w:pPr>
        <w:numPr>
          <w:ilvl w:val="1"/>
          <w:numId w:val="29"/>
        </w:numPr>
        <w:spacing w:before="120" w:line="240" w:lineRule="auto"/>
        <w:ind w:left="1080"/>
        <w:rPr>
          <w:rFonts w:eastAsia="MS Mincho" w:cstheme="minorHAnsi"/>
        </w:rPr>
      </w:pPr>
      <w:r w:rsidRPr="00B5415A">
        <w:rPr>
          <w:rFonts w:eastAsia="MS Mincho" w:cstheme="minorHAnsi"/>
        </w:rPr>
        <w:t>Provide support and pain management, using a patient-centred approach and multiple options (e.g. mobility, different positions)</w:t>
      </w:r>
    </w:p>
    <w:p w14:paraId="4DA8A0F4" w14:textId="77777777" w:rsidR="00A91EF0" w:rsidRPr="00B5415A" w:rsidRDefault="00A91EF0" w:rsidP="00A91EF0">
      <w:pPr>
        <w:numPr>
          <w:ilvl w:val="1"/>
          <w:numId w:val="29"/>
        </w:numPr>
        <w:spacing w:line="240" w:lineRule="auto"/>
        <w:ind w:left="1080"/>
        <w:rPr>
          <w:rFonts w:eastAsia="MS Mincho" w:cstheme="minorHAnsi"/>
        </w:rPr>
      </w:pPr>
      <w:r w:rsidRPr="00B5415A">
        <w:rPr>
          <w:rFonts w:eastAsia="MS Mincho" w:cstheme="minorHAnsi"/>
        </w:rPr>
        <w:t>Monitor maternal and fetal wellbeing, in order to recognize any changes that would alter the management plan</w:t>
      </w:r>
    </w:p>
    <w:p w14:paraId="59339C76" w14:textId="77777777" w:rsidR="00A91EF0" w:rsidRPr="00B5415A" w:rsidRDefault="00A91EF0" w:rsidP="00A91EF0">
      <w:pPr>
        <w:numPr>
          <w:ilvl w:val="1"/>
          <w:numId w:val="29"/>
        </w:numPr>
        <w:spacing w:line="240" w:lineRule="auto"/>
        <w:ind w:left="1080"/>
        <w:rPr>
          <w:rFonts w:eastAsia="MS Mincho" w:cstheme="minorHAnsi"/>
        </w:rPr>
      </w:pPr>
      <w:r w:rsidRPr="00B5415A">
        <w:rPr>
          <w:rFonts w:eastAsia="MS Mincho" w:cstheme="minorHAnsi"/>
        </w:rPr>
        <w:t>Follow progress regularly and avoid unnecessary or premature interventions (e.g. using uterotonics when not in active labour)</w:t>
      </w:r>
    </w:p>
    <w:p w14:paraId="2C064352" w14:textId="77777777" w:rsidR="00A91EF0" w:rsidRPr="00B5415A" w:rsidRDefault="00A91EF0" w:rsidP="00A91EF0">
      <w:pPr>
        <w:numPr>
          <w:ilvl w:val="0"/>
          <w:numId w:val="29"/>
        </w:numPr>
        <w:spacing w:before="120" w:line="240" w:lineRule="auto"/>
        <w:ind w:left="360"/>
        <w:rPr>
          <w:rFonts w:eastAsia="MS Mincho" w:cstheme="minorHAnsi"/>
        </w:rPr>
      </w:pPr>
      <w:r w:rsidRPr="00B5415A">
        <w:rPr>
          <w:rFonts w:eastAsia="MS Mincho" w:cstheme="minorHAnsi"/>
        </w:rPr>
        <w:t>During the second stage of labour,</w:t>
      </w:r>
    </w:p>
    <w:p w14:paraId="07515C36" w14:textId="77777777" w:rsidR="00A91EF0" w:rsidRPr="00B5415A" w:rsidRDefault="00A91EF0" w:rsidP="00A91EF0">
      <w:pPr>
        <w:numPr>
          <w:ilvl w:val="1"/>
          <w:numId w:val="29"/>
        </w:numPr>
        <w:spacing w:before="120" w:line="240" w:lineRule="auto"/>
        <w:ind w:left="1080"/>
        <w:rPr>
          <w:rFonts w:eastAsia="MS Mincho" w:cstheme="minorHAnsi"/>
        </w:rPr>
      </w:pPr>
      <w:r w:rsidRPr="00B5415A">
        <w:rPr>
          <w:rFonts w:eastAsia="MS Mincho" w:cstheme="minorHAnsi"/>
        </w:rPr>
        <w:t>Initiate pushing at the appropriate time, respecting the woman’s preferred position and expulsive efforts</w:t>
      </w:r>
    </w:p>
    <w:p w14:paraId="574B38AA" w14:textId="77777777" w:rsidR="00A91EF0" w:rsidRPr="00B5415A" w:rsidRDefault="00A91EF0" w:rsidP="00A91EF0">
      <w:pPr>
        <w:numPr>
          <w:ilvl w:val="1"/>
          <w:numId w:val="29"/>
        </w:numPr>
        <w:spacing w:line="240" w:lineRule="auto"/>
        <w:ind w:left="1080"/>
        <w:rPr>
          <w:rFonts w:eastAsia="MS Mincho" w:cstheme="minorHAnsi"/>
        </w:rPr>
      </w:pPr>
      <w:r w:rsidRPr="00B5415A">
        <w:rPr>
          <w:rFonts w:eastAsia="MS Mincho" w:cstheme="minorHAnsi"/>
        </w:rPr>
        <w:t>Conduct a controlled delivery in order to minimize trauma</w:t>
      </w:r>
    </w:p>
    <w:p w14:paraId="7BC9C2AC" w14:textId="77777777" w:rsidR="00A91EF0" w:rsidRPr="00B5415A" w:rsidRDefault="00A91EF0" w:rsidP="00A91EF0">
      <w:pPr>
        <w:numPr>
          <w:ilvl w:val="0"/>
          <w:numId w:val="29"/>
        </w:numPr>
        <w:spacing w:before="240" w:line="240" w:lineRule="auto"/>
        <w:ind w:left="360"/>
        <w:rPr>
          <w:rFonts w:eastAsia="MS Mincho" w:cstheme="minorHAnsi"/>
        </w:rPr>
      </w:pPr>
      <w:r w:rsidRPr="00B5415A">
        <w:rPr>
          <w:rFonts w:eastAsia="MS Mincho" w:cstheme="minorHAnsi"/>
        </w:rPr>
        <w:t xml:space="preserve">Immediately following vaginal birth, </w:t>
      </w:r>
    </w:p>
    <w:p w14:paraId="063E366D" w14:textId="77777777" w:rsidR="00A91EF0" w:rsidRPr="00B5415A" w:rsidRDefault="00A91EF0" w:rsidP="00A91EF0">
      <w:pPr>
        <w:numPr>
          <w:ilvl w:val="1"/>
          <w:numId w:val="29"/>
        </w:numPr>
        <w:spacing w:before="120" w:line="240" w:lineRule="auto"/>
        <w:ind w:left="1080"/>
        <w:rPr>
          <w:rFonts w:eastAsia="MS Mincho" w:cstheme="minorHAnsi"/>
        </w:rPr>
      </w:pPr>
      <w:r w:rsidRPr="00B5415A">
        <w:rPr>
          <w:rFonts w:eastAsia="MS Mincho" w:cstheme="minorHAnsi"/>
        </w:rPr>
        <w:t>Care for the well newborn with skin to skin care, assessment, delayed cord clamping, and early initiation of breast feeding</w:t>
      </w:r>
    </w:p>
    <w:p w14:paraId="1BBAA37B" w14:textId="77777777" w:rsidR="00A91EF0" w:rsidRPr="00B5415A" w:rsidRDefault="00A91EF0" w:rsidP="00A91EF0">
      <w:pPr>
        <w:numPr>
          <w:ilvl w:val="1"/>
          <w:numId w:val="29"/>
        </w:numPr>
        <w:spacing w:before="120" w:line="240" w:lineRule="auto"/>
        <w:ind w:left="1080"/>
        <w:rPr>
          <w:rFonts w:eastAsia="MS Mincho" w:cstheme="minorHAnsi"/>
        </w:rPr>
      </w:pPr>
      <w:r w:rsidRPr="00B5415A">
        <w:rPr>
          <w:rFonts w:eastAsia="MS Mincho" w:cstheme="minorHAnsi"/>
        </w:rPr>
        <w:t>Assess the need for resuscitation of the newborn and manage appropriately</w:t>
      </w:r>
    </w:p>
    <w:p w14:paraId="621E5BC8" w14:textId="77777777" w:rsidR="00A91EF0" w:rsidRPr="00B5415A" w:rsidRDefault="00A91EF0" w:rsidP="00A91EF0">
      <w:pPr>
        <w:numPr>
          <w:ilvl w:val="1"/>
          <w:numId w:val="29"/>
        </w:numPr>
        <w:spacing w:line="240" w:lineRule="auto"/>
        <w:ind w:left="1080"/>
        <w:rPr>
          <w:rFonts w:eastAsia="MS Mincho" w:cstheme="minorHAnsi"/>
        </w:rPr>
      </w:pPr>
      <w:r w:rsidRPr="00B5415A">
        <w:rPr>
          <w:rFonts w:eastAsia="MS Mincho" w:cstheme="minorHAnsi"/>
        </w:rPr>
        <w:t>Assess uterine tone and bleeding, and administer prophylactic oxytocin in the third stage</w:t>
      </w:r>
    </w:p>
    <w:p w14:paraId="41B3E70A" w14:textId="77777777" w:rsidR="00A91EF0" w:rsidRPr="00B5415A" w:rsidRDefault="00A91EF0" w:rsidP="00A91EF0">
      <w:pPr>
        <w:numPr>
          <w:ilvl w:val="1"/>
          <w:numId w:val="29"/>
        </w:numPr>
        <w:spacing w:line="240" w:lineRule="auto"/>
        <w:ind w:left="1080"/>
        <w:rPr>
          <w:rFonts w:eastAsia="MS Mincho" w:cstheme="minorHAnsi"/>
        </w:rPr>
      </w:pPr>
      <w:r w:rsidRPr="00B5415A">
        <w:rPr>
          <w:rFonts w:eastAsia="MS Mincho" w:cstheme="minorHAnsi"/>
        </w:rPr>
        <w:t>Deliver the placenta avoiding unnecessary traction Assess and manage perineal injury</w:t>
      </w:r>
    </w:p>
    <w:p w14:paraId="2DB34D3D" w14:textId="77777777" w:rsidR="00A91EF0" w:rsidRPr="00B5415A" w:rsidRDefault="00A91EF0" w:rsidP="00A91EF0">
      <w:pPr>
        <w:numPr>
          <w:ilvl w:val="0"/>
          <w:numId w:val="29"/>
        </w:numPr>
        <w:spacing w:before="240" w:line="240" w:lineRule="auto"/>
        <w:ind w:left="360"/>
        <w:contextualSpacing/>
        <w:rPr>
          <w:rFonts w:eastAsia="MS Mincho" w:cstheme="minorHAnsi"/>
        </w:rPr>
      </w:pPr>
      <w:r w:rsidRPr="00B5415A">
        <w:rPr>
          <w:rFonts w:eastAsia="MS Mincho" w:cstheme="minorHAnsi"/>
        </w:rPr>
        <w:t>Following a vaginal delivery,</w:t>
      </w:r>
    </w:p>
    <w:p w14:paraId="52A6F87F" w14:textId="77777777" w:rsidR="00A91EF0" w:rsidRPr="00B5415A" w:rsidRDefault="00A91EF0" w:rsidP="00A91EF0">
      <w:pPr>
        <w:numPr>
          <w:ilvl w:val="1"/>
          <w:numId w:val="29"/>
        </w:numPr>
        <w:spacing w:before="120" w:line="240" w:lineRule="auto"/>
        <w:ind w:left="1080"/>
        <w:rPr>
          <w:rFonts w:eastAsia="MS Mincho" w:cstheme="minorHAnsi"/>
        </w:rPr>
      </w:pPr>
      <w:r w:rsidRPr="00B5415A">
        <w:rPr>
          <w:rFonts w:eastAsia="MS Mincho" w:cstheme="minorHAnsi"/>
        </w:rPr>
        <w:t>Debrief with the team, including the woman and her supports and document appropriately</w:t>
      </w:r>
    </w:p>
    <w:p w14:paraId="6A980A15" w14:textId="77777777" w:rsidR="00A91EF0" w:rsidRPr="00B5415A" w:rsidRDefault="00A91EF0" w:rsidP="00A91EF0">
      <w:pPr>
        <w:numPr>
          <w:ilvl w:val="1"/>
          <w:numId w:val="29"/>
        </w:numPr>
        <w:spacing w:before="240" w:line="240" w:lineRule="auto"/>
        <w:ind w:left="1080"/>
        <w:rPr>
          <w:rFonts w:cstheme="minorHAnsi"/>
          <w:color w:val="000000"/>
        </w:rPr>
      </w:pPr>
      <w:r w:rsidRPr="00B5415A">
        <w:rPr>
          <w:rFonts w:eastAsia="MS Mincho" w:cstheme="minorHAnsi"/>
        </w:rPr>
        <w:t>Reassess the woman and baby, and review ongoing management plans before leaving the birthing unit</w:t>
      </w:r>
    </w:p>
    <w:p w14:paraId="65C7C1AF" w14:textId="77777777" w:rsidR="00A91EF0" w:rsidRDefault="00A91EF0" w:rsidP="00A91EF0">
      <w:pPr>
        <w:rPr>
          <w:b/>
        </w:rPr>
      </w:pPr>
      <w:r>
        <w:rPr>
          <w:b/>
        </w:rPr>
        <w:br w:type="page"/>
      </w:r>
    </w:p>
    <w:p w14:paraId="3B5E52A8" w14:textId="33462FED" w:rsidR="00A91EF0" w:rsidRPr="00B5415A" w:rsidRDefault="00A91EF0" w:rsidP="009D6513">
      <w:pPr>
        <w:pStyle w:val="Titre2"/>
      </w:pPr>
      <w:bookmarkStart w:id="7" w:name="_Toc474314207"/>
      <w:r w:rsidRPr="00B5415A">
        <w:lastRenderedPageBreak/>
        <w:t>Fetal health surveillance during labour</w:t>
      </w:r>
      <w:bookmarkEnd w:id="7"/>
      <w:r w:rsidRPr="00B5415A">
        <w:t xml:space="preserve"> </w:t>
      </w:r>
    </w:p>
    <w:p w14:paraId="2C95C914" w14:textId="77777777" w:rsidR="00A91EF0" w:rsidRPr="00B5415A" w:rsidRDefault="00A91EF0" w:rsidP="00A91EF0">
      <w:pPr>
        <w:tabs>
          <w:tab w:val="left" w:pos="7455"/>
        </w:tabs>
        <w:rPr>
          <w:rFonts w:eastAsia="MS Mincho" w:cstheme="minorHAnsi"/>
          <w:b/>
        </w:rPr>
      </w:pPr>
      <w:r w:rsidRPr="00B5415A">
        <w:rPr>
          <w:rFonts w:eastAsia="MS Mincho" w:cstheme="minorHAnsi"/>
          <w:b/>
        </w:rPr>
        <w:tab/>
      </w:r>
    </w:p>
    <w:p w14:paraId="094FDA23" w14:textId="77777777" w:rsidR="00A91EF0" w:rsidRPr="00B5415A" w:rsidRDefault="00A91EF0" w:rsidP="00A91EF0">
      <w:pPr>
        <w:numPr>
          <w:ilvl w:val="0"/>
          <w:numId w:val="14"/>
        </w:numPr>
        <w:spacing w:before="240"/>
        <w:ind w:left="360"/>
        <w:rPr>
          <w:rFonts w:cstheme="minorHAnsi"/>
        </w:rPr>
      </w:pPr>
      <w:r w:rsidRPr="00B5415A">
        <w:rPr>
          <w:rFonts w:cstheme="minorHAnsi"/>
        </w:rPr>
        <w:t xml:space="preserve">Whenever a woman presents in labour, assess the risk factors and the overall context to select and initiate the appropriate method, frequency and timing of fetal surveillance (intermittent auscultation (IA) vs. electronic fetal monitoring (EFM)).  </w:t>
      </w:r>
    </w:p>
    <w:p w14:paraId="57702A55" w14:textId="77777777" w:rsidR="00A91EF0" w:rsidRPr="00B5415A" w:rsidRDefault="00A91EF0" w:rsidP="00A91EF0">
      <w:pPr>
        <w:numPr>
          <w:ilvl w:val="1"/>
          <w:numId w:val="14"/>
        </w:numPr>
        <w:spacing w:before="120"/>
        <w:ind w:left="1080"/>
        <w:rPr>
          <w:rFonts w:cstheme="minorHAnsi"/>
        </w:rPr>
      </w:pPr>
      <w:r w:rsidRPr="00B5415A">
        <w:rPr>
          <w:rFonts w:cstheme="minorHAnsi"/>
        </w:rPr>
        <w:t>Assessment of risk factors and context must be current</w:t>
      </w:r>
    </w:p>
    <w:p w14:paraId="0514F2DF" w14:textId="77777777" w:rsidR="00A91EF0" w:rsidRPr="00B5415A" w:rsidRDefault="00A91EF0" w:rsidP="00A91EF0">
      <w:pPr>
        <w:numPr>
          <w:ilvl w:val="1"/>
          <w:numId w:val="14"/>
        </w:numPr>
        <w:spacing w:before="120"/>
        <w:ind w:left="1080"/>
        <w:rPr>
          <w:rFonts w:cstheme="minorHAnsi"/>
        </w:rPr>
      </w:pPr>
      <w:r w:rsidRPr="00B5415A">
        <w:rPr>
          <w:rFonts w:cstheme="minorHAnsi"/>
        </w:rPr>
        <w:t>Generally use IA for women without risk factors and EFM when risk factors are present</w:t>
      </w:r>
    </w:p>
    <w:p w14:paraId="0FB60F62" w14:textId="77777777" w:rsidR="00A91EF0" w:rsidRPr="00B5415A" w:rsidRDefault="00A91EF0" w:rsidP="00A91EF0">
      <w:pPr>
        <w:numPr>
          <w:ilvl w:val="1"/>
          <w:numId w:val="14"/>
        </w:numPr>
        <w:spacing w:before="120"/>
        <w:ind w:left="1080"/>
        <w:rPr>
          <w:rFonts w:cstheme="minorHAnsi"/>
        </w:rPr>
      </w:pPr>
      <w:r w:rsidRPr="00B5415A">
        <w:rPr>
          <w:rFonts w:cstheme="minorHAnsi"/>
        </w:rPr>
        <w:t>Ensure fetal surveillance is maintained as per a standard protocol</w:t>
      </w:r>
    </w:p>
    <w:p w14:paraId="5678E92F" w14:textId="77777777" w:rsidR="00A91EF0" w:rsidRPr="00B5415A" w:rsidRDefault="00A91EF0" w:rsidP="00A91EF0">
      <w:pPr>
        <w:numPr>
          <w:ilvl w:val="0"/>
          <w:numId w:val="14"/>
        </w:numPr>
        <w:spacing w:before="240"/>
        <w:ind w:left="360"/>
        <w:rPr>
          <w:rFonts w:cstheme="minorHAnsi"/>
        </w:rPr>
      </w:pPr>
      <w:r w:rsidRPr="00B5415A">
        <w:rPr>
          <w:rFonts w:cstheme="minorHAnsi"/>
        </w:rPr>
        <w:t>When reviewing the findings on fetal surveillance, always correlate fetal heart rate with uterine activity.</w:t>
      </w:r>
    </w:p>
    <w:p w14:paraId="77968DF5" w14:textId="77777777" w:rsidR="00A91EF0" w:rsidRPr="00B5415A" w:rsidRDefault="00A91EF0" w:rsidP="00A91EF0">
      <w:pPr>
        <w:numPr>
          <w:ilvl w:val="0"/>
          <w:numId w:val="14"/>
        </w:numPr>
        <w:spacing w:before="240"/>
        <w:ind w:left="360"/>
        <w:rPr>
          <w:rFonts w:cstheme="minorHAnsi"/>
        </w:rPr>
      </w:pPr>
      <w:r>
        <w:rPr>
          <w:rFonts w:cstheme="minorHAnsi"/>
        </w:rPr>
        <w:t>When conducting fetal health surveillance during labour, c</w:t>
      </w:r>
      <w:r w:rsidRPr="00B5415A">
        <w:rPr>
          <w:rFonts w:cstheme="minorHAnsi"/>
        </w:rPr>
        <w:t xml:space="preserve">lassify and document the fetal surveillance as per standardized classification (i.e. normal, atypical or abnormal). </w:t>
      </w:r>
    </w:p>
    <w:p w14:paraId="65D0E0B2" w14:textId="77777777" w:rsidR="00A91EF0" w:rsidRPr="00B5415A" w:rsidRDefault="00A91EF0" w:rsidP="00A91EF0">
      <w:pPr>
        <w:numPr>
          <w:ilvl w:val="0"/>
          <w:numId w:val="14"/>
        </w:numPr>
        <w:spacing w:before="240"/>
        <w:ind w:left="360"/>
        <w:rPr>
          <w:rFonts w:cstheme="minorHAnsi"/>
        </w:rPr>
      </w:pPr>
      <w:r w:rsidRPr="00B5415A">
        <w:rPr>
          <w:rFonts w:cstheme="minorHAnsi"/>
        </w:rPr>
        <w:t>When interpreting fetal surveillance, look for and recognize the abnormalities, especially the subtle ones that require immediate action, and act promptly to resolve the situation.</w:t>
      </w:r>
    </w:p>
    <w:p w14:paraId="1948EDB3" w14:textId="77777777" w:rsidR="00A91EF0" w:rsidRPr="00B5415A" w:rsidRDefault="00A91EF0" w:rsidP="00A91EF0">
      <w:pPr>
        <w:numPr>
          <w:ilvl w:val="0"/>
          <w:numId w:val="14"/>
        </w:numPr>
        <w:spacing w:before="240"/>
        <w:ind w:left="360"/>
        <w:rPr>
          <w:rFonts w:cstheme="minorHAnsi"/>
        </w:rPr>
      </w:pPr>
      <w:r w:rsidRPr="00B5415A">
        <w:rPr>
          <w:rFonts w:cstheme="minorHAnsi"/>
        </w:rPr>
        <w:t>When abnormal or atypical fetal surveillance is observed,</w:t>
      </w:r>
    </w:p>
    <w:p w14:paraId="1DD3A81F" w14:textId="77777777" w:rsidR="00A91EF0" w:rsidRPr="00B5415A" w:rsidRDefault="00A91EF0" w:rsidP="00A91EF0">
      <w:pPr>
        <w:pStyle w:val="Paragraphedeliste"/>
        <w:numPr>
          <w:ilvl w:val="0"/>
          <w:numId w:val="36"/>
        </w:numPr>
        <w:spacing w:before="120" w:after="0" w:line="240" w:lineRule="auto"/>
        <w:contextualSpacing w:val="0"/>
        <w:rPr>
          <w:rFonts w:cstheme="minorHAnsi"/>
        </w:rPr>
      </w:pPr>
      <w:r w:rsidRPr="00B5415A">
        <w:rPr>
          <w:rFonts w:cstheme="minorHAnsi"/>
        </w:rPr>
        <w:t>Interpret within the context of the whole pregnancy and labour (e.g. stage and progress of labour, maternal stability, maternal/fetal risk factors, duration of abnormalities)</w:t>
      </w:r>
    </w:p>
    <w:p w14:paraId="5BE57AA9" w14:textId="77777777" w:rsidR="00A91EF0" w:rsidRPr="00B5415A" w:rsidRDefault="00A91EF0" w:rsidP="00A91EF0">
      <w:pPr>
        <w:pStyle w:val="Paragraphedeliste"/>
        <w:numPr>
          <w:ilvl w:val="0"/>
          <w:numId w:val="36"/>
        </w:numPr>
        <w:spacing w:before="120" w:after="0" w:line="240" w:lineRule="auto"/>
        <w:contextualSpacing w:val="0"/>
        <w:rPr>
          <w:rFonts w:cstheme="minorHAnsi"/>
        </w:rPr>
      </w:pPr>
      <w:r w:rsidRPr="00B5415A">
        <w:rPr>
          <w:rFonts w:cstheme="minorHAnsi"/>
        </w:rPr>
        <w:t>Assess for etiology and contributing factors</w:t>
      </w:r>
    </w:p>
    <w:p w14:paraId="0D9F9797" w14:textId="77777777" w:rsidR="00A91EF0" w:rsidRPr="00B5415A" w:rsidRDefault="00A91EF0" w:rsidP="00A91EF0">
      <w:pPr>
        <w:pStyle w:val="Paragraphedeliste"/>
        <w:numPr>
          <w:ilvl w:val="0"/>
          <w:numId w:val="36"/>
        </w:numPr>
        <w:spacing w:before="120" w:after="0" w:line="240" w:lineRule="auto"/>
        <w:contextualSpacing w:val="0"/>
        <w:rPr>
          <w:rFonts w:cstheme="minorHAnsi"/>
        </w:rPr>
      </w:pPr>
      <w:r w:rsidRPr="00B5415A">
        <w:rPr>
          <w:rFonts w:cstheme="minorHAnsi"/>
        </w:rPr>
        <w:t>Institute appropriate intrauterine resuscitation, and when abnormal fetal surveillance is not corrected by intrauterine resuscitation, institute a plan for delivery</w:t>
      </w:r>
    </w:p>
    <w:p w14:paraId="3E872870" w14:textId="77777777" w:rsidR="00A91EF0" w:rsidRDefault="00A91EF0" w:rsidP="00A91EF0">
      <w:pPr>
        <w:rPr>
          <w:b/>
        </w:rPr>
      </w:pPr>
      <w:r>
        <w:rPr>
          <w:b/>
        </w:rPr>
        <w:br w:type="page"/>
      </w:r>
    </w:p>
    <w:p w14:paraId="62272D72" w14:textId="4D209DBA" w:rsidR="00A91EF0" w:rsidRPr="00B5415A" w:rsidRDefault="00A91EF0" w:rsidP="009D6513">
      <w:pPr>
        <w:pStyle w:val="Titre2"/>
      </w:pPr>
      <w:bookmarkStart w:id="8" w:name="_Toc474314208"/>
      <w:r w:rsidRPr="00B5415A">
        <w:lastRenderedPageBreak/>
        <w:t>Pain in labour</w:t>
      </w:r>
      <w:bookmarkEnd w:id="8"/>
    </w:p>
    <w:p w14:paraId="140769AD" w14:textId="77777777" w:rsidR="00A91EF0" w:rsidRPr="00B5415A" w:rsidRDefault="00A91EF0" w:rsidP="00A91EF0">
      <w:pPr>
        <w:rPr>
          <w:rFonts w:eastAsia="Calibri" w:cstheme="minorHAnsi"/>
          <w:b/>
        </w:rPr>
      </w:pPr>
    </w:p>
    <w:p w14:paraId="7B6DBD9A" w14:textId="77777777" w:rsidR="00A91EF0" w:rsidRPr="00B5415A" w:rsidRDefault="00A91EF0" w:rsidP="00A91EF0">
      <w:pPr>
        <w:numPr>
          <w:ilvl w:val="0"/>
          <w:numId w:val="25"/>
        </w:numPr>
        <w:spacing w:before="240"/>
        <w:ind w:left="360"/>
        <w:rPr>
          <w:rFonts w:eastAsia="Calibri" w:cstheme="minorHAnsi"/>
        </w:rPr>
      </w:pPr>
      <w:r w:rsidRPr="00B5415A">
        <w:rPr>
          <w:rFonts w:cstheme="minorHAnsi"/>
        </w:rPr>
        <w:t>Prior to labour, discuss pain and pain relief with women, correcting misconceptions and providing education.</w:t>
      </w:r>
    </w:p>
    <w:p w14:paraId="3C0FC025" w14:textId="77777777" w:rsidR="00A91EF0" w:rsidRPr="00B5415A" w:rsidRDefault="00A91EF0" w:rsidP="00A91EF0">
      <w:pPr>
        <w:numPr>
          <w:ilvl w:val="0"/>
          <w:numId w:val="25"/>
        </w:numPr>
        <w:spacing w:before="240"/>
        <w:ind w:left="360"/>
        <w:rPr>
          <w:rFonts w:eastAsia="Calibri" w:cstheme="minorHAnsi"/>
        </w:rPr>
      </w:pPr>
      <w:r w:rsidRPr="00B5415A">
        <w:rPr>
          <w:rFonts w:eastAsia="Calibri" w:cstheme="minorHAnsi"/>
        </w:rPr>
        <w:t>For a woman in labour, use a patient-centered approach to clarify her pain experience, her emotional state, as well as her expectations and preferences for pain management.</w:t>
      </w:r>
    </w:p>
    <w:p w14:paraId="434B2761" w14:textId="77777777" w:rsidR="00A91EF0" w:rsidRPr="00B5415A" w:rsidRDefault="00A91EF0" w:rsidP="00A91EF0">
      <w:pPr>
        <w:numPr>
          <w:ilvl w:val="0"/>
          <w:numId w:val="25"/>
        </w:numPr>
        <w:spacing w:before="240"/>
        <w:ind w:left="360"/>
        <w:rPr>
          <w:rFonts w:eastAsia="Calibri" w:cstheme="minorHAnsi"/>
        </w:rPr>
      </w:pPr>
      <w:r w:rsidRPr="00B5415A">
        <w:rPr>
          <w:rFonts w:eastAsia="Calibri" w:cstheme="minorHAnsi"/>
        </w:rPr>
        <w:t>When managing pain for a woman in labour, optimize the use and effectiveness of support and other non-pharmacological measures (e.g. hydrotherapy, TENS, ambulation).</w:t>
      </w:r>
    </w:p>
    <w:p w14:paraId="35328935" w14:textId="77777777" w:rsidR="00A91EF0" w:rsidRPr="00B5415A" w:rsidRDefault="00A91EF0" w:rsidP="00A91EF0">
      <w:pPr>
        <w:numPr>
          <w:ilvl w:val="0"/>
          <w:numId w:val="25"/>
        </w:numPr>
        <w:spacing w:before="240"/>
        <w:ind w:left="360"/>
        <w:rPr>
          <w:rFonts w:eastAsia="Calibri" w:cstheme="minorHAnsi"/>
        </w:rPr>
      </w:pPr>
      <w:r w:rsidRPr="00B5415A">
        <w:rPr>
          <w:rFonts w:eastAsia="Calibri" w:cstheme="minorHAnsi"/>
        </w:rPr>
        <w:t xml:space="preserve">When providing pharmacological pain relief in labour, use an appropriate method (e.g. opiates, nitrous oxide, epidural anesthesia), taking into account the woman’s choices, the stage of labour, available resources and possible </w:t>
      </w:r>
      <w:proofErr w:type="gramStart"/>
      <w:r w:rsidRPr="00B5415A">
        <w:rPr>
          <w:rFonts w:eastAsia="Calibri" w:cstheme="minorHAnsi"/>
        </w:rPr>
        <w:t>side-effects</w:t>
      </w:r>
      <w:proofErr w:type="gramEnd"/>
      <w:r w:rsidRPr="00B5415A">
        <w:rPr>
          <w:rFonts w:eastAsia="Calibri" w:cstheme="minorHAnsi"/>
        </w:rPr>
        <w:t xml:space="preserve"> (e.g. fetal surveillance changes, newborn respiratory depression, labour prolongation).</w:t>
      </w:r>
    </w:p>
    <w:p w14:paraId="6EC68F57" w14:textId="77777777" w:rsidR="00A91EF0" w:rsidRPr="00B5415A" w:rsidRDefault="00A91EF0" w:rsidP="00A91EF0">
      <w:pPr>
        <w:numPr>
          <w:ilvl w:val="0"/>
          <w:numId w:val="25"/>
        </w:numPr>
        <w:spacing w:before="240"/>
        <w:ind w:left="360"/>
        <w:rPr>
          <w:rFonts w:eastAsia="Calibri" w:cstheme="minorHAnsi"/>
        </w:rPr>
      </w:pPr>
      <w:r w:rsidRPr="00B5415A">
        <w:rPr>
          <w:rFonts w:eastAsia="Calibri" w:cstheme="minorHAnsi"/>
        </w:rPr>
        <w:t xml:space="preserve">For a woman using analgesia in labour, look for and manage </w:t>
      </w:r>
      <w:proofErr w:type="gramStart"/>
      <w:r w:rsidRPr="00B5415A">
        <w:rPr>
          <w:rFonts w:eastAsia="Calibri" w:cstheme="minorHAnsi"/>
        </w:rPr>
        <w:t>side-effects</w:t>
      </w:r>
      <w:proofErr w:type="gramEnd"/>
      <w:r w:rsidRPr="00B5415A">
        <w:rPr>
          <w:rFonts w:eastAsia="Calibri" w:cstheme="minorHAnsi"/>
        </w:rPr>
        <w:t xml:space="preserve"> (e.g. maternal fever, fetal surveillance changes).</w:t>
      </w:r>
    </w:p>
    <w:p w14:paraId="5275FBAF" w14:textId="77777777" w:rsidR="00A91EF0" w:rsidRPr="00B5415A" w:rsidRDefault="00A91EF0" w:rsidP="00A91EF0">
      <w:pPr>
        <w:numPr>
          <w:ilvl w:val="0"/>
          <w:numId w:val="25"/>
        </w:numPr>
        <w:spacing w:before="240"/>
        <w:ind w:left="360"/>
        <w:rPr>
          <w:rFonts w:eastAsia="Calibri" w:cstheme="minorHAnsi"/>
        </w:rPr>
      </w:pPr>
      <w:r w:rsidRPr="00B5415A">
        <w:rPr>
          <w:rFonts w:eastAsia="Calibri" w:cstheme="minorHAnsi"/>
        </w:rPr>
        <w:t xml:space="preserve">When pain in labour is unusual or unresponsive to typically effective management, assess to rule out unusual or pathological causes (e.g. uterine rupture, pulmonary embolus, history of sexual abuse) that would require other interventions or approaches. </w:t>
      </w:r>
    </w:p>
    <w:p w14:paraId="134544D0" w14:textId="77777777" w:rsidR="00A91EF0" w:rsidRDefault="00A91EF0" w:rsidP="00A91EF0">
      <w:pPr>
        <w:rPr>
          <w:b/>
        </w:rPr>
      </w:pPr>
      <w:r>
        <w:rPr>
          <w:b/>
        </w:rPr>
        <w:br w:type="page"/>
      </w:r>
    </w:p>
    <w:p w14:paraId="636DAA0A" w14:textId="2B14E5C6" w:rsidR="00A91EF0" w:rsidRPr="00B5415A" w:rsidRDefault="00A91EF0" w:rsidP="009D6513">
      <w:pPr>
        <w:pStyle w:val="Titre2"/>
      </w:pPr>
      <w:bookmarkStart w:id="9" w:name="_Toc474314209"/>
      <w:r w:rsidRPr="00B5415A">
        <w:lastRenderedPageBreak/>
        <w:t>Labour dystocia</w:t>
      </w:r>
      <w:bookmarkEnd w:id="9"/>
    </w:p>
    <w:p w14:paraId="0121309B" w14:textId="77777777" w:rsidR="00A91EF0" w:rsidRPr="00B5415A" w:rsidRDefault="00A91EF0" w:rsidP="00A91EF0">
      <w:pPr>
        <w:rPr>
          <w:rFonts w:eastAsia="MS Mincho" w:cstheme="minorHAnsi"/>
          <w:b/>
        </w:rPr>
      </w:pPr>
    </w:p>
    <w:p w14:paraId="71525E28" w14:textId="77777777" w:rsidR="00A91EF0" w:rsidRPr="00B5415A" w:rsidRDefault="00A91EF0" w:rsidP="00A91EF0">
      <w:pPr>
        <w:numPr>
          <w:ilvl w:val="0"/>
          <w:numId w:val="18"/>
        </w:numPr>
        <w:spacing w:before="240"/>
        <w:ind w:left="360"/>
        <w:rPr>
          <w:rFonts w:cstheme="minorHAnsi"/>
        </w:rPr>
      </w:pPr>
      <w:r w:rsidRPr="00B5415A">
        <w:rPr>
          <w:rFonts w:cstheme="minorHAnsi"/>
        </w:rPr>
        <w:t>When a woman presents with possible labour, diagnose or rule out active labour, based on history, and on abdominal and pelvic examination (i.e. avoid premature admission to labour and delivery).</w:t>
      </w:r>
    </w:p>
    <w:p w14:paraId="7FF3190B" w14:textId="77777777" w:rsidR="00A91EF0" w:rsidRDefault="00A91EF0" w:rsidP="00A91EF0">
      <w:pPr>
        <w:numPr>
          <w:ilvl w:val="0"/>
          <w:numId w:val="18"/>
        </w:numPr>
        <w:spacing w:before="240"/>
        <w:ind w:left="360"/>
        <w:rPr>
          <w:rFonts w:cstheme="minorHAnsi"/>
        </w:rPr>
      </w:pPr>
      <w:r w:rsidRPr="00B5415A">
        <w:rPr>
          <w:rFonts w:cstheme="minorHAnsi"/>
        </w:rPr>
        <w:t>For a woman in labour</w:t>
      </w:r>
      <w:r>
        <w:rPr>
          <w:rFonts w:cstheme="minorHAnsi"/>
        </w:rPr>
        <w:t>:</w:t>
      </w:r>
    </w:p>
    <w:p w14:paraId="2C14B1C2" w14:textId="7F9A10C5" w:rsidR="00A91EF0" w:rsidRDefault="00A91EF0" w:rsidP="00A91EF0">
      <w:pPr>
        <w:numPr>
          <w:ilvl w:val="1"/>
          <w:numId w:val="18"/>
        </w:numPr>
        <w:spacing w:before="240"/>
        <w:rPr>
          <w:rFonts w:cstheme="minorHAnsi"/>
        </w:rPr>
      </w:pPr>
      <w:proofErr w:type="gramStart"/>
      <w:r w:rsidRPr="00B5415A">
        <w:rPr>
          <w:rFonts w:cstheme="minorHAnsi"/>
        </w:rPr>
        <w:t>assess</w:t>
      </w:r>
      <w:proofErr w:type="gramEnd"/>
      <w:r w:rsidRPr="00B5415A">
        <w:rPr>
          <w:rFonts w:cstheme="minorHAnsi"/>
        </w:rPr>
        <w:t xml:space="preserve"> and document progress of labour by following cerv</w:t>
      </w:r>
      <w:r w:rsidR="00F60D7F">
        <w:rPr>
          <w:rFonts w:cstheme="minorHAnsi"/>
        </w:rPr>
        <w:t>ical dilation and fetal descent</w:t>
      </w:r>
    </w:p>
    <w:p w14:paraId="30F43592" w14:textId="768A4C81" w:rsidR="00A91EF0" w:rsidRPr="00573E70" w:rsidRDefault="00A91EF0" w:rsidP="00A91EF0">
      <w:pPr>
        <w:numPr>
          <w:ilvl w:val="1"/>
          <w:numId w:val="18"/>
        </w:numPr>
        <w:spacing w:before="240"/>
        <w:rPr>
          <w:rFonts w:cstheme="minorHAnsi"/>
        </w:rPr>
      </w:pPr>
      <w:proofErr w:type="gramStart"/>
      <w:r>
        <w:rPr>
          <w:rFonts w:cstheme="minorHAnsi"/>
        </w:rPr>
        <w:t>m</w:t>
      </w:r>
      <w:r w:rsidRPr="00573E70">
        <w:rPr>
          <w:rFonts w:cstheme="minorHAnsi"/>
        </w:rPr>
        <w:t>ake</w:t>
      </w:r>
      <w:proofErr w:type="gramEnd"/>
      <w:r w:rsidRPr="00573E70">
        <w:rPr>
          <w:rFonts w:cstheme="minorHAnsi"/>
        </w:rPr>
        <w:t xml:space="preserve"> a diagnosis of labour dystocia based on lack of progress in cervical dilation in the first stage of labour and fetal descent in the second stage, and in the context of maternal and environmental factors; avoid making the </w:t>
      </w:r>
      <w:r w:rsidR="00F60D7F">
        <w:rPr>
          <w:rFonts w:cstheme="minorHAnsi"/>
        </w:rPr>
        <w:t>diagnosis too early or too late</w:t>
      </w:r>
    </w:p>
    <w:p w14:paraId="23B7F091" w14:textId="77777777" w:rsidR="00A91EF0" w:rsidRDefault="00A91EF0" w:rsidP="00A91EF0">
      <w:pPr>
        <w:numPr>
          <w:ilvl w:val="0"/>
          <w:numId w:val="18"/>
        </w:numPr>
        <w:spacing w:before="240"/>
        <w:ind w:left="360"/>
        <w:rPr>
          <w:rFonts w:cstheme="minorHAnsi"/>
        </w:rPr>
      </w:pPr>
      <w:r w:rsidRPr="00B5415A">
        <w:rPr>
          <w:rFonts w:cstheme="minorHAnsi"/>
        </w:rPr>
        <w:t>When labour dystocia is suspected or diagnosed</w:t>
      </w:r>
      <w:r>
        <w:rPr>
          <w:rFonts w:cstheme="minorHAnsi"/>
        </w:rPr>
        <w:t>:</w:t>
      </w:r>
    </w:p>
    <w:p w14:paraId="6294ABF0" w14:textId="67655001" w:rsidR="00A91EF0" w:rsidRDefault="00A91EF0" w:rsidP="00A91EF0">
      <w:pPr>
        <w:numPr>
          <w:ilvl w:val="1"/>
          <w:numId w:val="18"/>
        </w:numPr>
        <w:spacing w:before="240"/>
        <w:rPr>
          <w:rFonts w:cstheme="minorHAnsi"/>
        </w:rPr>
      </w:pPr>
      <w:proofErr w:type="gramStart"/>
      <w:r w:rsidRPr="00B5415A">
        <w:rPr>
          <w:rFonts w:cstheme="minorHAnsi"/>
        </w:rPr>
        <w:t>first</w:t>
      </w:r>
      <w:proofErr w:type="gramEnd"/>
      <w:r w:rsidRPr="00B5415A">
        <w:rPr>
          <w:rFonts w:cstheme="minorHAnsi"/>
        </w:rPr>
        <w:t xml:space="preserve"> consider and use non-pharmacological methods to treat (e.g. ambulation,</w:t>
      </w:r>
      <w:r w:rsidR="00F60D7F">
        <w:rPr>
          <w:rFonts w:cstheme="minorHAnsi"/>
        </w:rPr>
        <w:t xml:space="preserve"> continuous support, amniotomy)</w:t>
      </w:r>
    </w:p>
    <w:p w14:paraId="7C94F80A" w14:textId="303D5849" w:rsidR="00A91EF0" w:rsidRPr="00D97FAA" w:rsidRDefault="00A91EF0" w:rsidP="00A91EF0">
      <w:pPr>
        <w:numPr>
          <w:ilvl w:val="1"/>
          <w:numId w:val="18"/>
        </w:numPr>
        <w:spacing w:before="240"/>
        <w:rPr>
          <w:rFonts w:cstheme="minorHAnsi"/>
        </w:rPr>
      </w:pPr>
      <w:proofErr w:type="gramStart"/>
      <w:r w:rsidRPr="00573E70">
        <w:rPr>
          <w:rFonts w:cstheme="minorHAnsi"/>
        </w:rPr>
        <w:t>systematically</w:t>
      </w:r>
      <w:proofErr w:type="gramEnd"/>
      <w:r w:rsidRPr="00573E70">
        <w:rPr>
          <w:rFonts w:cstheme="minorHAnsi"/>
        </w:rPr>
        <w:t xml:space="preserve"> look for and identify </w:t>
      </w:r>
      <w:r w:rsidRPr="00D97FAA">
        <w:rPr>
          <w:rFonts w:cstheme="minorHAnsi"/>
        </w:rPr>
        <w:t>possible contributing factors (i.e. uterine contractility, fetal size and presentation, pelvic architecture, maternal pain and psychological state) i</w:t>
      </w:r>
      <w:r w:rsidR="00F60D7F">
        <w:rPr>
          <w:rFonts w:cstheme="minorHAnsi"/>
        </w:rPr>
        <w:t>n order to optimize management</w:t>
      </w:r>
    </w:p>
    <w:p w14:paraId="79FCA060" w14:textId="77777777" w:rsidR="00A91EF0" w:rsidRPr="00E95614" w:rsidRDefault="00A91EF0" w:rsidP="00A91EF0">
      <w:pPr>
        <w:numPr>
          <w:ilvl w:val="0"/>
          <w:numId w:val="18"/>
        </w:numPr>
        <w:spacing w:before="240"/>
        <w:ind w:left="360"/>
        <w:rPr>
          <w:rFonts w:cstheme="minorHAnsi"/>
        </w:rPr>
      </w:pPr>
      <w:r w:rsidRPr="00E95614">
        <w:rPr>
          <w:rFonts w:cstheme="minorHAnsi"/>
        </w:rPr>
        <w:t xml:space="preserve">For a woman with labour dystocia that has not responded to appropriate non-pharmacological intervention, use an appropriate uterotonic medication, while maintaining careful surveillance of maternal and fetal </w:t>
      </w:r>
      <w:proofErr w:type="gramStart"/>
      <w:r w:rsidRPr="00E95614">
        <w:rPr>
          <w:rFonts w:cstheme="minorHAnsi"/>
        </w:rPr>
        <w:t>well-being</w:t>
      </w:r>
      <w:proofErr w:type="gramEnd"/>
      <w:r w:rsidRPr="00E95614">
        <w:rPr>
          <w:rFonts w:cstheme="minorHAnsi"/>
        </w:rPr>
        <w:t>.</w:t>
      </w:r>
    </w:p>
    <w:p w14:paraId="6BA16FBE" w14:textId="77777777" w:rsidR="00A91EF0" w:rsidRPr="00E95614" w:rsidRDefault="00A91EF0" w:rsidP="00A91EF0">
      <w:pPr>
        <w:numPr>
          <w:ilvl w:val="0"/>
          <w:numId w:val="18"/>
        </w:numPr>
        <w:spacing w:before="240"/>
        <w:ind w:left="360"/>
      </w:pPr>
      <w:r w:rsidRPr="00E95614">
        <w:rPr>
          <w:rFonts w:cstheme="minorHAnsi"/>
        </w:rPr>
        <w:t>For a woman with labour dystocia, look for and recognize the fetal and maternal indications for operative delivery.</w:t>
      </w:r>
      <w:r w:rsidRPr="00E95614">
        <w:t xml:space="preserve"> </w:t>
      </w:r>
    </w:p>
    <w:p w14:paraId="2B48C961" w14:textId="77777777" w:rsidR="00A91EF0" w:rsidRDefault="00A91EF0" w:rsidP="00A91EF0">
      <w:pPr>
        <w:rPr>
          <w:b/>
        </w:rPr>
      </w:pPr>
      <w:r>
        <w:rPr>
          <w:b/>
        </w:rPr>
        <w:br w:type="page"/>
      </w:r>
    </w:p>
    <w:p w14:paraId="226263BC" w14:textId="77777777" w:rsidR="00A91EF0" w:rsidRPr="00B5415A" w:rsidRDefault="00A91EF0" w:rsidP="009D6513">
      <w:pPr>
        <w:pStyle w:val="Titre2"/>
      </w:pPr>
      <w:bookmarkStart w:id="10" w:name="_Toc474314210"/>
      <w:r w:rsidRPr="00B5415A">
        <w:lastRenderedPageBreak/>
        <w:t>Vacuum Assisted Delivery</w:t>
      </w:r>
      <w:bookmarkEnd w:id="10"/>
    </w:p>
    <w:p w14:paraId="3398E070" w14:textId="77777777" w:rsidR="00A91EF0" w:rsidRPr="00B5415A" w:rsidRDefault="00A91EF0" w:rsidP="00A91EF0">
      <w:pPr>
        <w:rPr>
          <w:rFonts w:eastAsia="Calibri" w:cstheme="minorHAnsi"/>
          <w:b/>
        </w:rPr>
      </w:pPr>
    </w:p>
    <w:p w14:paraId="0AE70AEC" w14:textId="77777777" w:rsidR="00A91EF0" w:rsidRPr="00B5415A" w:rsidRDefault="00A91EF0" w:rsidP="00A91EF0">
      <w:pPr>
        <w:numPr>
          <w:ilvl w:val="0"/>
          <w:numId w:val="17"/>
        </w:numPr>
        <w:spacing w:before="240"/>
        <w:ind w:left="360"/>
        <w:rPr>
          <w:rFonts w:eastAsia="Calibri" w:cstheme="minorHAnsi"/>
        </w:rPr>
      </w:pPr>
      <w:r w:rsidRPr="00B5415A">
        <w:rPr>
          <w:rFonts w:eastAsia="Calibri" w:cstheme="minorHAnsi"/>
        </w:rPr>
        <w:t>For a woman in labour, look for signs that she may need an assisted delivery (e.g. labour dystocia, atypical or abnormal fetal surveillance, maternal fatigue) and, when these signs are present, start the appropriate preparations, including a back-up plan with additional help as necessary.</w:t>
      </w:r>
    </w:p>
    <w:p w14:paraId="5C9AB83B" w14:textId="77777777" w:rsidR="00A91EF0" w:rsidRPr="00B5415A" w:rsidRDefault="00A91EF0" w:rsidP="00A91EF0">
      <w:pPr>
        <w:numPr>
          <w:ilvl w:val="0"/>
          <w:numId w:val="17"/>
        </w:numPr>
        <w:spacing w:before="240"/>
        <w:ind w:left="360"/>
        <w:rPr>
          <w:rFonts w:eastAsia="Calibri" w:cstheme="minorHAnsi"/>
        </w:rPr>
      </w:pPr>
      <w:r w:rsidRPr="00B5415A">
        <w:rPr>
          <w:rFonts w:eastAsia="Calibri" w:cstheme="minorHAnsi"/>
        </w:rPr>
        <w:t>When assisted delivery is contemplated, assess for contraindications (e.g. any presentation other than cephalic,</w:t>
      </w:r>
      <w:r w:rsidRPr="00B5415A">
        <w:rPr>
          <w:rFonts w:cstheme="minorHAnsi"/>
        </w:rPr>
        <w:t xml:space="preserve"> cervix not fully dilated, unengaged head, &lt;34 wks</w:t>
      </w:r>
      <w:r w:rsidRPr="00B5415A">
        <w:rPr>
          <w:rFonts w:eastAsia="Calibri" w:cstheme="minorHAnsi"/>
        </w:rPr>
        <w:t>) and, when present, make appropriate alternative plans for delivery.</w:t>
      </w:r>
    </w:p>
    <w:p w14:paraId="369A87A0" w14:textId="77777777" w:rsidR="00A91EF0" w:rsidRPr="00B5415A" w:rsidRDefault="00A91EF0" w:rsidP="00A91EF0">
      <w:pPr>
        <w:numPr>
          <w:ilvl w:val="0"/>
          <w:numId w:val="17"/>
        </w:numPr>
        <w:spacing w:before="240"/>
        <w:ind w:left="360"/>
        <w:rPr>
          <w:rFonts w:eastAsia="Calibri" w:cstheme="minorHAnsi"/>
        </w:rPr>
      </w:pPr>
      <w:r w:rsidRPr="00B5415A">
        <w:rPr>
          <w:rFonts w:eastAsia="Calibri" w:cstheme="minorHAnsi"/>
        </w:rPr>
        <w:t>When an assisted delivery is indicated, discuss the options with the woman, obtain informed consent, and prepare the team.</w:t>
      </w:r>
    </w:p>
    <w:p w14:paraId="6151D6F2" w14:textId="77777777" w:rsidR="00A91EF0" w:rsidRPr="00B5415A" w:rsidRDefault="00A91EF0" w:rsidP="00A91EF0">
      <w:pPr>
        <w:numPr>
          <w:ilvl w:val="0"/>
          <w:numId w:val="17"/>
        </w:numPr>
        <w:spacing w:before="240"/>
        <w:ind w:left="360"/>
        <w:rPr>
          <w:rFonts w:eastAsia="Calibri" w:cstheme="minorHAnsi"/>
        </w:rPr>
      </w:pPr>
      <w:r w:rsidRPr="00B5415A">
        <w:rPr>
          <w:rFonts w:eastAsia="Calibri" w:cstheme="minorHAnsi"/>
        </w:rPr>
        <w:t xml:space="preserve">When performing an assisted delivery, use a standardized approach (e.g. the A to J mnemonic from ALARM). </w:t>
      </w:r>
    </w:p>
    <w:p w14:paraId="1BAFE93E" w14:textId="77777777" w:rsidR="00A91EF0" w:rsidRPr="00B5415A" w:rsidRDefault="00A91EF0" w:rsidP="00A91EF0">
      <w:pPr>
        <w:numPr>
          <w:ilvl w:val="0"/>
          <w:numId w:val="17"/>
        </w:numPr>
        <w:spacing w:before="240"/>
        <w:ind w:left="360"/>
        <w:rPr>
          <w:rFonts w:eastAsia="Calibri" w:cstheme="minorHAnsi"/>
        </w:rPr>
      </w:pPr>
      <w:r w:rsidRPr="00B5415A">
        <w:rPr>
          <w:rFonts w:eastAsia="Calibri" w:cstheme="minorHAnsi"/>
        </w:rPr>
        <w:t xml:space="preserve"> When an assisted delivery is not progressing as expected, do not persist with excessive efforts, but abandon the procedure and initiate the alternative back-up delivery plan. </w:t>
      </w:r>
    </w:p>
    <w:p w14:paraId="4693B582" w14:textId="77777777" w:rsidR="00A91EF0" w:rsidRPr="00B5415A" w:rsidRDefault="00A91EF0" w:rsidP="00A91EF0">
      <w:pPr>
        <w:numPr>
          <w:ilvl w:val="0"/>
          <w:numId w:val="17"/>
        </w:numPr>
        <w:spacing w:before="240"/>
        <w:ind w:left="360"/>
        <w:rPr>
          <w:rFonts w:eastAsia="Calibri" w:cstheme="minorHAnsi"/>
        </w:rPr>
      </w:pPr>
      <w:r w:rsidRPr="00B5415A">
        <w:rPr>
          <w:rFonts w:eastAsia="Calibri" w:cstheme="minorHAnsi"/>
        </w:rPr>
        <w:t>Following an assisted delivery, examine the woman and the newborn for signs of trauma (e.g. high vaginal laceration, 3</w:t>
      </w:r>
      <w:r w:rsidRPr="00B5415A">
        <w:rPr>
          <w:rFonts w:eastAsia="Calibri" w:cstheme="minorHAnsi"/>
          <w:vertAlign w:val="superscript"/>
        </w:rPr>
        <w:t>rd</w:t>
      </w:r>
      <w:r w:rsidRPr="00B5415A">
        <w:rPr>
          <w:rFonts w:eastAsia="Calibri" w:cstheme="minorHAnsi"/>
        </w:rPr>
        <w:t xml:space="preserve"> degree tear, subgaleal bleeding) or need for further care.</w:t>
      </w:r>
    </w:p>
    <w:p w14:paraId="2BA708BB" w14:textId="77777777" w:rsidR="00A91EF0" w:rsidRPr="00B5415A" w:rsidRDefault="00A91EF0" w:rsidP="00A91EF0">
      <w:pPr>
        <w:numPr>
          <w:ilvl w:val="0"/>
          <w:numId w:val="17"/>
        </w:numPr>
        <w:spacing w:before="240"/>
        <w:ind w:left="360"/>
        <w:rPr>
          <w:rFonts w:eastAsia="Calibri" w:cstheme="minorHAnsi"/>
        </w:rPr>
      </w:pPr>
      <w:r w:rsidRPr="00B5415A">
        <w:rPr>
          <w:rFonts w:eastAsia="Calibri" w:cstheme="minorHAnsi"/>
        </w:rPr>
        <w:t>At the appropriate time following an assisted delivery, debrief with the woman (and her supports), and with the team. Document thoroughly.</w:t>
      </w:r>
    </w:p>
    <w:p w14:paraId="4206B2DE" w14:textId="0CA358C8" w:rsidR="00A91EF0" w:rsidRPr="00B5415A" w:rsidRDefault="00A91EF0" w:rsidP="00A91EF0">
      <w:pPr>
        <w:spacing w:before="240"/>
        <w:rPr>
          <w:rFonts w:eastAsia="Calibri" w:cstheme="minorHAnsi"/>
        </w:rPr>
      </w:pPr>
      <w:r w:rsidRPr="00B5415A">
        <w:rPr>
          <w:rFonts w:eastAsia="Calibri" w:cstheme="minorHAnsi"/>
          <w:b/>
        </w:rPr>
        <w:t>Note:</w:t>
      </w:r>
      <w:r w:rsidRPr="00B5415A">
        <w:rPr>
          <w:rFonts w:eastAsia="Calibri" w:cstheme="minorHAnsi"/>
        </w:rPr>
        <w:t xml:space="preserve"> see also Procedures </w:t>
      </w:r>
      <w:r>
        <w:rPr>
          <w:rFonts w:cstheme="minorHAnsi"/>
        </w:rPr>
        <w:t>Key Features</w:t>
      </w:r>
      <w:r w:rsidRPr="00B5415A">
        <w:rPr>
          <w:rFonts w:cstheme="minorHAnsi"/>
        </w:rPr>
        <w:t xml:space="preserve"> for technical aspects</w:t>
      </w:r>
    </w:p>
    <w:p w14:paraId="1608CCB0" w14:textId="77777777" w:rsidR="00A91EF0" w:rsidRDefault="00A91EF0" w:rsidP="00A91EF0">
      <w:pPr>
        <w:rPr>
          <w:rFonts w:cstheme="minorHAnsi"/>
        </w:rPr>
      </w:pPr>
      <w:r>
        <w:rPr>
          <w:rFonts w:cstheme="minorHAnsi"/>
        </w:rPr>
        <w:br w:type="page"/>
      </w:r>
    </w:p>
    <w:p w14:paraId="6AA12DD6" w14:textId="7A633A8E" w:rsidR="00A91EF0" w:rsidRDefault="00A91EF0" w:rsidP="009D6513">
      <w:pPr>
        <w:pStyle w:val="Titre2"/>
      </w:pPr>
      <w:bookmarkStart w:id="11" w:name="_Toc474314211"/>
      <w:r w:rsidRPr="00B5415A">
        <w:lastRenderedPageBreak/>
        <w:t xml:space="preserve">Vacuum Assisted </w:t>
      </w:r>
      <w:r w:rsidRPr="00846F29">
        <w:t xml:space="preserve">Delivery </w:t>
      </w:r>
      <w:r>
        <w:t>(</w:t>
      </w:r>
      <w:r w:rsidR="006F0AC7">
        <w:t>P</w:t>
      </w:r>
      <w:r w:rsidRPr="00846F29">
        <w:t xml:space="preserve">rocedure </w:t>
      </w:r>
      <w:r w:rsidR="006F0AC7">
        <w:t>S</w:t>
      </w:r>
      <w:r>
        <w:t>kill)</w:t>
      </w:r>
      <w:bookmarkEnd w:id="11"/>
    </w:p>
    <w:p w14:paraId="446869E5" w14:textId="77777777" w:rsidR="00A91EF0" w:rsidRPr="00B5415A" w:rsidRDefault="00A91EF0" w:rsidP="00A91EF0">
      <w:pPr>
        <w:rPr>
          <w:rFonts w:cstheme="minorHAnsi"/>
          <w:b/>
        </w:rPr>
      </w:pPr>
    </w:p>
    <w:p w14:paraId="74B35965" w14:textId="77777777" w:rsidR="00A91EF0" w:rsidRPr="00B5415A" w:rsidRDefault="00A91EF0" w:rsidP="00F60D7F">
      <w:pPr>
        <w:pStyle w:val="messages2"/>
        <w:numPr>
          <w:ilvl w:val="0"/>
          <w:numId w:val="35"/>
        </w:numPr>
        <w:spacing w:before="200" w:after="240" w:line="23" w:lineRule="atLeast"/>
        <w:rPr>
          <w:rFonts w:asciiTheme="minorHAnsi" w:hAnsiTheme="minorHAnsi" w:cstheme="minorHAnsi"/>
          <w:sz w:val="22"/>
          <w:szCs w:val="22"/>
        </w:rPr>
      </w:pPr>
      <w:r w:rsidRPr="00B5415A">
        <w:rPr>
          <w:rFonts w:asciiTheme="minorHAnsi" w:hAnsiTheme="minorHAnsi" w:cstheme="minorHAnsi"/>
          <w:sz w:val="22"/>
          <w:szCs w:val="22"/>
        </w:rPr>
        <w:t>When considering a vacuum assisted delivery, confirm full cervical dilatation and assess the station and position of the head to ensure that the procedure is safe and likely to succeed.</w:t>
      </w:r>
    </w:p>
    <w:p w14:paraId="1F79646A" w14:textId="77777777" w:rsidR="00A91EF0" w:rsidRPr="00B5415A" w:rsidRDefault="00A91EF0" w:rsidP="00F60D7F">
      <w:pPr>
        <w:pStyle w:val="messages2"/>
        <w:numPr>
          <w:ilvl w:val="0"/>
          <w:numId w:val="35"/>
        </w:numPr>
        <w:spacing w:before="200" w:after="240" w:line="23" w:lineRule="atLeast"/>
        <w:rPr>
          <w:rFonts w:asciiTheme="minorHAnsi" w:hAnsiTheme="minorHAnsi" w:cstheme="minorHAnsi"/>
          <w:sz w:val="22"/>
          <w:szCs w:val="22"/>
        </w:rPr>
      </w:pPr>
      <w:r w:rsidRPr="00B5415A">
        <w:rPr>
          <w:rFonts w:asciiTheme="minorHAnsi" w:hAnsiTheme="minorHAnsi" w:cstheme="minorHAnsi"/>
          <w:sz w:val="22"/>
          <w:szCs w:val="22"/>
        </w:rPr>
        <w:t>Prior to placing the vacuum, optimize the chance of success by ensuring adequate analgesia, emptying the bladder, and engaging the woman and her supports in the procedure. Check that the equipment is working and a back-up plan is in place.</w:t>
      </w:r>
    </w:p>
    <w:p w14:paraId="0F0DFF91" w14:textId="77777777" w:rsidR="00A91EF0" w:rsidRPr="00B5415A" w:rsidRDefault="00A91EF0" w:rsidP="00F60D7F">
      <w:pPr>
        <w:pStyle w:val="messages2"/>
        <w:numPr>
          <w:ilvl w:val="0"/>
          <w:numId w:val="35"/>
        </w:numPr>
        <w:spacing w:before="200" w:after="240" w:line="23" w:lineRule="atLeast"/>
        <w:rPr>
          <w:rFonts w:asciiTheme="minorHAnsi" w:hAnsiTheme="minorHAnsi" w:cstheme="minorHAnsi"/>
          <w:sz w:val="22"/>
          <w:szCs w:val="22"/>
        </w:rPr>
      </w:pPr>
      <w:r w:rsidRPr="00B5415A">
        <w:rPr>
          <w:rFonts w:asciiTheme="minorHAnsi" w:hAnsiTheme="minorHAnsi" w:cstheme="minorHAnsi"/>
          <w:sz w:val="22"/>
          <w:szCs w:val="22"/>
        </w:rPr>
        <w:t>When applying the vacuum cup, ensure the position is correct, there is no entrapment of maternal tissue and appropriate vacuum pressure is being applied.</w:t>
      </w:r>
    </w:p>
    <w:p w14:paraId="271214FA" w14:textId="77777777" w:rsidR="00A91EF0" w:rsidRPr="00B5415A" w:rsidRDefault="00A91EF0" w:rsidP="00F60D7F">
      <w:pPr>
        <w:pStyle w:val="messages2"/>
        <w:numPr>
          <w:ilvl w:val="0"/>
          <w:numId w:val="35"/>
        </w:numPr>
        <w:spacing w:before="200" w:after="240" w:line="23" w:lineRule="atLeast"/>
        <w:rPr>
          <w:rFonts w:asciiTheme="minorHAnsi" w:hAnsiTheme="minorHAnsi" w:cstheme="minorHAnsi"/>
          <w:sz w:val="22"/>
          <w:szCs w:val="22"/>
        </w:rPr>
      </w:pPr>
      <w:r w:rsidRPr="00B5415A">
        <w:rPr>
          <w:rFonts w:asciiTheme="minorHAnsi" w:hAnsiTheme="minorHAnsi" w:cstheme="minorHAnsi"/>
          <w:sz w:val="22"/>
          <w:szCs w:val="22"/>
        </w:rPr>
        <w:t>When performing a vacuum assisted delivery, apply traction during maternal pushing and pull firmly but not excessively without pivoting. Apply traction in the direction of the pelvic curve, initially downward and finally upward.</w:t>
      </w:r>
    </w:p>
    <w:p w14:paraId="7BBB703E" w14:textId="77777777" w:rsidR="00A91EF0" w:rsidRPr="00B5415A" w:rsidRDefault="00A91EF0" w:rsidP="00F60D7F">
      <w:pPr>
        <w:pStyle w:val="messages2"/>
        <w:numPr>
          <w:ilvl w:val="0"/>
          <w:numId w:val="35"/>
        </w:numPr>
        <w:spacing w:before="200" w:after="240" w:line="23" w:lineRule="atLeast"/>
        <w:rPr>
          <w:rFonts w:asciiTheme="minorHAnsi" w:hAnsiTheme="minorHAnsi" w:cstheme="minorHAnsi"/>
          <w:sz w:val="22"/>
          <w:szCs w:val="22"/>
        </w:rPr>
      </w:pPr>
      <w:r w:rsidRPr="00B5415A">
        <w:rPr>
          <w:rFonts w:asciiTheme="minorHAnsi" w:hAnsiTheme="minorHAnsi" w:cstheme="minorHAnsi"/>
          <w:sz w:val="22"/>
          <w:szCs w:val="22"/>
        </w:rPr>
        <w:t xml:space="preserve">When applying traction, assess descent on each pull. Reassess the plan if there are indications that the procedure will not succeed: </w:t>
      </w:r>
    </w:p>
    <w:p w14:paraId="60CDE7EB" w14:textId="77777777" w:rsidR="00A91EF0" w:rsidRPr="00B5415A" w:rsidRDefault="00A91EF0" w:rsidP="00F60D7F">
      <w:pPr>
        <w:pStyle w:val="messages2"/>
        <w:numPr>
          <w:ilvl w:val="0"/>
          <w:numId w:val="37"/>
        </w:numPr>
        <w:spacing w:before="200" w:after="240" w:line="23" w:lineRule="atLeast"/>
        <w:rPr>
          <w:rFonts w:asciiTheme="minorHAnsi" w:hAnsiTheme="minorHAnsi" w:cstheme="minorHAnsi"/>
          <w:sz w:val="22"/>
          <w:szCs w:val="22"/>
        </w:rPr>
      </w:pPr>
      <w:proofErr w:type="gramStart"/>
      <w:r w:rsidRPr="00B5415A">
        <w:rPr>
          <w:rFonts w:asciiTheme="minorHAnsi" w:hAnsiTheme="minorHAnsi" w:cstheme="minorHAnsi"/>
          <w:sz w:val="22"/>
          <w:szCs w:val="22"/>
        </w:rPr>
        <w:t>no</w:t>
      </w:r>
      <w:proofErr w:type="gramEnd"/>
      <w:r w:rsidRPr="00B5415A">
        <w:rPr>
          <w:rFonts w:asciiTheme="minorHAnsi" w:hAnsiTheme="minorHAnsi" w:cstheme="minorHAnsi"/>
          <w:sz w:val="22"/>
          <w:szCs w:val="22"/>
        </w:rPr>
        <w:t xml:space="preserve"> progress after two pulls with a properly positioned cup and good traction,</w:t>
      </w:r>
    </w:p>
    <w:p w14:paraId="564703B4" w14:textId="77777777" w:rsidR="00A91EF0" w:rsidRPr="00B5415A" w:rsidRDefault="00A91EF0" w:rsidP="00F60D7F">
      <w:pPr>
        <w:pStyle w:val="messages2"/>
        <w:numPr>
          <w:ilvl w:val="0"/>
          <w:numId w:val="37"/>
        </w:numPr>
        <w:spacing w:before="200" w:after="240" w:line="23" w:lineRule="atLeast"/>
        <w:rPr>
          <w:rFonts w:asciiTheme="minorHAnsi" w:hAnsiTheme="minorHAnsi" w:cstheme="minorHAnsi"/>
          <w:sz w:val="22"/>
          <w:szCs w:val="22"/>
        </w:rPr>
      </w:pPr>
      <w:proofErr w:type="gramStart"/>
      <w:r w:rsidRPr="00B5415A">
        <w:rPr>
          <w:rFonts w:asciiTheme="minorHAnsi" w:hAnsiTheme="minorHAnsi" w:cstheme="minorHAnsi"/>
          <w:sz w:val="22"/>
          <w:szCs w:val="22"/>
        </w:rPr>
        <w:t>three</w:t>
      </w:r>
      <w:proofErr w:type="gramEnd"/>
      <w:r w:rsidRPr="00B5415A">
        <w:rPr>
          <w:rFonts w:asciiTheme="minorHAnsi" w:hAnsiTheme="minorHAnsi" w:cstheme="minorHAnsi"/>
          <w:sz w:val="22"/>
          <w:szCs w:val="22"/>
        </w:rPr>
        <w:t xml:space="preserve"> pop offs without obvious cause, </w:t>
      </w:r>
    </w:p>
    <w:p w14:paraId="7D65E85A" w14:textId="77777777" w:rsidR="00A91EF0" w:rsidRPr="00B5415A" w:rsidRDefault="00A91EF0" w:rsidP="00F60D7F">
      <w:pPr>
        <w:pStyle w:val="messages2"/>
        <w:numPr>
          <w:ilvl w:val="0"/>
          <w:numId w:val="37"/>
        </w:numPr>
        <w:spacing w:before="200" w:after="240" w:line="23" w:lineRule="atLeast"/>
        <w:rPr>
          <w:rFonts w:asciiTheme="minorHAnsi" w:hAnsiTheme="minorHAnsi" w:cstheme="minorHAnsi"/>
          <w:sz w:val="22"/>
          <w:szCs w:val="22"/>
        </w:rPr>
      </w:pPr>
      <w:proofErr w:type="gramStart"/>
      <w:r w:rsidRPr="00B5415A">
        <w:rPr>
          <w:rFonts w:asciiTheme="minorHAnsi" w:hAnsiTheme="minorHAnsi" w:cstheme="minorHAnsi"/>
          <w:sz w:val="22"/>
          <w:szCs w:val="22"/>
        </w:rPr>
        <w:t>delivery</w:t>
      </w:r>
      <w:proofErr w:type="gramEnd"/>
      <w:r w:rsidRPr="00B5415A">
        <w:rPr>
          <w:rFonts w:asciiTheme="minorHAnsi" w:hAnsiTheme="minorHAnsi" w:cstheme="minorHAnsi"/>
          <w:sz w:val="22"/>
          <w:szCs w:val="22"/>
        </w:rPr>
        <w:t xml:space="preserve"> not imminent after four contractions, </w:t>
      </w:r>
    </w:p>
    <w:p w14:paraId="498FCE57" w14:textId="77777777" w:rsidR="00A91EF0" w:rsidRPr="00B5415A" w:rsidRDefault="00A91EF0" w:rsidP="00F60D7F">
      <w:pPr>
        <w:pStyle w:val="messages2"/>
        <w:numPr>
          <w:ilvl w:val="0"/>
          <w:numId w:val="37"/>
        </w:numPr>
        <w:spacing w:before="200" w:after="240" w:line="23" w:lineRule="atLeast"/>
        <w:rPr>
          <w:rFonts w:asciiTheme="minorHAnsi" w:hAnsiTheme="minorHAnsi" w:cstheme="minorHAnsi"/>
          <w:sz w:val="22"/>
          <w:szCs w:val="22"/>
        </w:rPr>
      </w:pPr>
      <w:proofErr w:type="gramStart"/>
      <w:r w:rsidRPr="00B5415A">
        <w:rPr>
          <w:rFonts w:asciiTheme="minorHAnsi" w:hAnsiTheme="minorHAnsi" w:cstheme="minorHAnsi"/>
          <w:sz w:val="22"/>
          <w:szCs w:val="22"/>
        </w:rPr>
        <w:t>delivery</w:t>
      </w:r>
      <w:proofErr w:type="gramEnd"/>
      <w:r w:rsidRPr="00B5415A">
        <w:rPr>
          <w:rFonts w:asciiTheme="minorHAnsi" w:hAnsiTheme="minorHAnsi" w:cstheme="minorHAnsi"/>
          <w:sz w:val="22"/>
          <w:szCs w:val="22"/>
        </w:rPr>
        <w:t xml:space="preserve"> not imminent after 20 minutes of vacuum application.</w:t>
      </w:r>
    </w:p>
    <w:p w14:paraId="2CEBAD02" w14:textId="77777777" w:rsidR="00A91EF0" w:rsidRPr="00B5415A" w:rsidRDefault="00A91EF0" w:rsidP="00F60D7F">
      <w:pPr>
        <w:tabs>
          <w:tab w:val="left" w:pos="2190"/>
        </w:tabs>
        <w:spacing w:before="200" w:after="240" w:line="23" w:lineRule="atLeast"/>
        <w:rPr>
          <w:rFonts w:cstheme="minorHAnsi"/>
          <w:b/>
        </w:rPr>
      </w:pPr>
    </w:p>
    <w:p w14:paraId="6858F18D" w14:textId="77777777" w:rsidR="00A91EF0" w:rsidRPr="00B5415A" w:rsidRDefault="00A91EF0" w:rsidP="00A91EF0">
      <w:pPr>
        <w:tabs>
          <w:tab w:val="left" w:pos="2190"/>
        </w:tabs>
        <w:rPr>
          <w:rFonts w:cstheme="minorHAnsi"/>
        </w:rPr>
      </w:pPr>
      <w:r w:rsidRPr="00B5415A">
        <w:rPr>
          <w:rFonts w:cstheme="minorHAnsi"/>
          <w:b/>
        </w:rPr>
        <w:t>See also General</w:t>
      </w:r>
      <w:r>
        <w:rPr>
          <w:rFonts w:cstheme="minorHAnsi"/>
          <w:b/>
        </w:rPr>
        <w:t xml:space="preserve"> KF of Procedure Skills for FM </w:t>
      </w:r>
    </w:p>
    <w:p w14:paraId="3737A788" w14:textId="77777777" w:rsidR="00A91EF0" w:rsidRDefault="00A91EF0" w:rsidP="00A91EF0">
      <w:pPr>
        <w:rPr>
          <w:rFonts w:cstheme="minorHAnsi"/>
        </w:rPr>
      </w:pPr>
      <w:r>
        <w:rPr>
          <w:rFonts w:cstheme="minorHAnsi"/>
        </w:rPr>
        <w:br w:type="page"/>
      </w:r>
    </w:p>
    <w:p w14:paraId="6D22E92A" w14:textId="77777777" w:rsidR="00A91EF0" w:rsidRPr="00B5415A" w:rsidRDefault="00A91EF0" w:rsidP="009D6513">
      <w:pPr>
        <w:pStyle w:val="Titre2"/>
      </w:pPr>
      <w:bookmarkStart w:id="12" w:name="_Toc474314212"/>
      <w:r w:rsidRPr="00B5415A">
        <w:lastRenderedPageBreak/>
        <w:t>Shoulder Dystocia</w:t>
      </w:r>
      <w:bookmarkEnd w:id="12"/>
    </w:p>
    <w:p w14:paraId="6F57EB83" w14:textId="77777777" w:rsidR="00A91EF0" w:rsidRPr="00B5415A" w:rsidRDefault="00A91EF0" w:rsidP="00A91EF0">
      <w:pPr>
        <w:rPr>
          <w:rFonts w:cstheme="minorHAnsi"/>
        </w:rPr>
      </w:pPr>
    </w:p>
    <w:p w14:paraId="1AF2F927" w14:textId="77777777" w:rsidR="00A91EF0" w:rsidRPr="00B5415A" w:rsidRDefault="00A91EF0" w:rsidP="00A91EF0">
      <w:pPr>
        <w:numPr>
          <w:ilvl w:val="0"/>
          <w:numId w:val="16"/>
        </w:numPr>
        <w:spacing w:before="240"/>
        <w:ind w:left="360"/>
        <w:rPr>
          <w:rFonts w:cstheme="minorHAnsi"/>
        </w:rPr>
      </w:pPr>
      <w:r w:rsidRPr="00B5415A">
        <w:rPr>
          <w:rFonts w:cstheme="minorHAnsi"/>
        </w:rPr>
        <w:t xml:space="preserve">For all deliveries, assess risk factors for shoulder dystocia, develop a plan of management according to the risks, and adjust the preparations according to the evolving risks. </w:t>
      </w:r>
    </w:p>
    <w:p w14:paraId="764D0AAE" w14:textId="77777777" w:rsidR="00A91EF0" w:rsidRPr="00B5415A" w:rsidRDefault="00A91EF0" w:rsidP="00A91EF0">
      <w:pPr>
        <w:numPr>
          <w:ilvl w:val="0"/>
          <w:numId w:val="16"/>
        </w:numPr>
        <w:spacing w:before="240"/>
        <w:ind w:left="360"/>
        <w:rPr>
          <w:rFonts w:cstheme="minorHAnsi"/>
        </w:rPr>
      </w:pPr>
      <w:r>
        <w:rPr>
          <w:rFonts w:cstheme="minorHAnsi"/>
        </w:rPr>
        <w:t>For all deliveries, a</w:t>
      </w:r>
      <w:r w:rsidRPr="00B5415A">
        <w:rPr>
          <w:rFonts w:cstheme="minorHAnsi"/>
        </w:rPr>
        <w:t>nticipate and remain vigilant for the signs of impending shoulder dystocia, and, when appropriate, prepare the woman and the team for the possibility of shoulder dystocia.</w:t>
      </w:r>
    </w:p>
    <w:p w14:paraId="049FBA4A" w14:textId="77777777" w:rsidR="00A91EF0" w:rsidRPr="00B5415A" w:rsidRDefault="00A91EF0" w:rsidP="00A91EF0">
      <w:pPr>
        <w:numPr>
          <w:ilvl w:val="0"/>
          <w:numId w:val="16"/>
        </w:numPr>
        <w:spacing w:before="240"/>
        <w:ind w:left="360"/>
        <w:rPr>
          <w:rFonts w:cstheme="minorHAnsi"/>
        </w:rPr>
      </w:pPr>
      <w:r>
        <w:rPr>
          <w:rFonts w:cstheme="minorHAnsi"/>
        </w:rPr>
        <w:t>During the second stage of labour, r</w:t>
      </w:r>
      <w:r w:rsidRPr="00B5415A">
        <w:rPr>
          <w:rFonts w:cstheme="minorHAnsi"/>
        </w:rPr>
        <w:t>ecognize shoulder dystocia promptly when it occurs, communicate its presence clearly to the team, including the woman, and, working as a team, use appropriate manoeuvres to resolve it.</w:t>
      </w:r>
    </w:p>
    <w:p w14:paraId="7EBA4CC5" w14:textId="77777777" w:rsidR="00A91EF0" w:rsidRPr="00B5415A" w:rsidRDefault="00A91EF0" w:rsidP="00A91EF0">
      <w:pPr>
        <w:numPr>
          <w:ilvl w:val="0"/>
          <w:numId w:val="16"/>
        </w:numPr>
        <w:spacing w:before="240"/>
        <w:ind w:left="360"/>
        <w:rPr>
          <w:rFonts w:cstheme="minorHAnsi"/>
        </w:rPr>
      </w:pPr>
      <w:r w:rsidRPr="00B5415A">
        <w:rPr>
          <w:rFonts w:cstheme="minorHAnsi"/>
        </w:rPr>
        <w:t xml:space="preserve">After the shoulder dystocia is resolved, </w:t>
      </w:r>
    </w:p>
    <w:p w14:paraId="4C2021FE" w14:textId="77777777" w:rsidR="00A91EF0" w:rsidRPr="00B5415A" w:rsidRDefault="00A91EF0" w:rsidP="00A91EF0">
      <w:pPr>
        <w:numPr>
          <w:ilvl w:val="0"/>
          <w:numId w:val="38"/>
        </w:numPr>
        <w:rPr>
          <w:rFonts w:cstheme="minorHAnsi"/>
        </w:rPr>
      </w:pPr>
      <w:r w:rsidRPr="00B5415A">
        <w:rPr>
          <w:rFonts w:cstheme="minorHAnsi"/>
        </w:rPr>
        <w:t xml:space="preserve">Examine the mother and the newborn for signs of trauma. </w:t>
      </w:r>
    </w:p>
    <w:p w14:paraId="07C4F401" w14:textId="77777777" w:rsidR="00A91EF0" w:rsidRPr="00B5415A" w:rsidRDefault="00A91EF0" w:rsidP="00A91EF0">
      <w:pPr>
        <w:numPr>
          <w:ilvl w:val="0"/>
          <w:numId w:val="38"/>
        </w:numPr>
        <w:rPr>
          <w:rFonts w:cstheme="minorHAnsi"/>
        </w:rPr>
      </w:pPr>
      <w:r w:rsidRPr="00B5415A">
        <w:rPr>
          <w:rFonts w:cstheme="minorHAnsi"/>
        </w:rPr>
        <w:t xml:space="preserve">Debrief with the team, including the woman and her supports. </w:t>
      </w:r>
    </w:p>
    <w:p w14:paraId="29D17EF7" w14:textId="77777777" w:rsidR="00A91EF0" w:rsidRPr="00B5415A" w:rsidRDefault="00A91EF0" w:rsidP="00A91EF0">
      <w:pPr>
        <w:numPr>
          <w:ilvl w:val="0"/>
          <w:numId w:val="38"/>
        </w:numPr>
        <w:rPr>
          <w:rFonts w:cstheme="minorHAnsi"/>
        </w:rPr>
      </w:pPr>
      <w:r w:rsidRPr="00B5415A">
        <w:rPr>
          <w:rFonts w:cstheme="minorHAnsi"/>
        </w:rPr>
        <w:t>Document the manoeuvres used and the timing of events (including head to shoulder time)</w:t>
      </w:r>
    </w:p>
    <w:p w14:paraId="650090D6" w14:textId="7AF96207" w:rsidR="00A91EF0" w:rsidRPr="00B5415A" w:rsidRDefault="00A91EF0" w:rsidP="00A91EF0">
      <w:pPr>
        <w:spacing w:before="480"/>
        <w:rPr>
          <w:rFonts w:cstheme="minorHAnsi"/>
        </w:rPr>
      </w:pPr>
      <w:r w:rsidRPr="00B5415A">
        <w:rPr>
          <w:rFonts w:cstheme="minorHAnsi"/>
          <w:b/>
        </w:rPr>
        <w:t>Note:</w:t>
      </w:r>
      <w:r w:rsidRPr="00B5415A">
        <w:rPr>
          <w:rFonts w:cstheme="minorHAnsi"/>
        </w:rPr>
        <w:t xml:space="preserve"> see Procedures </w:t>
      </w:r>
      <w:r>
        <w:rPr>
          <w:rFonts w:cstheme="minorHAnsi"/>
        </w:rPr>
        <w:t>Key Features</w:t>
      </w:r>
      <w:r w:rsidRPr="00B5415A">
        <w:rPr>
          <w:rFonts w:cstheme="minorHAnsi"/>
        </w:rPr>
        <w:t xml:space="preserve"> for technical aspects</w:t>
      </w:r>
    </w:p>
    <w:p w14:paraId="61C14A0A" w14:textId="77777777" w:rsidR="00A91EF0" w:rsidRDefault="00A91EF0" w:rsidP="00A91EF0">
      <w:pPr>
        <w:rPr>
          <w:rFonts w:cstheme="minorHAnsi"/>
        </w:rPr>
      </w:pPr>
      <w:r>
        <w:rPr>
          <w:rFonts w:cstheme="minorHAnsi"/>
        </w:rPr>
        <w:br w:type="page"/>
      </w:r>
    </w:p>
    <w:p w14:paraId="4F425BD7" w14:textId="22BDBBEA" w:rsidR="00A91EF0" w:rsidRPr="00B5415A" w:rsidRDefault="006F0AC7" w:rsidP="009D6513">
      <w:pPr>
        <w:pStyle w:val="Titre2"/>
      </w:pPr>
      <w:bookmarkStart w:id="13" w:name="_Toc474314213"/>
      <w:r>
        <w:lastRenderedPageBreak/>
        <w:t>Shoulder Dystocia (Procedure S</w:t>
      </w:r>
      <w:r w:rsidR="00A91EF0">
        <w:t>kill</w:t>
      </w:r>
      <w:r w:rsidR="00A91EF0" w:rsidRPr="00B5415A">
        <w:t>)</w:t>
      </w:r>
      <w:bookmarkEnd w:id="13"/>
    </w:p>
    <w:p w14:paraId="3FCA2AC3" w14:textId="77777777" w:rsidR="00A91EF0" w:rsidRPr="00B5415A" w:rsidRDefault="00A91EF0" w:rsidP="00F60D7F">
      <w:pPr>
        <w:pStyle w:val="Paragraphedeliste"/>
        <w:numPr>
          <w:ilvl w:val="0"/>
          <w:numId w:val="34"/>
        </w:numPr>
        <w:spacing w:before="200" w:after="240"/>
        <w:contextualSpacing w:val="0"/>
        <w:rPr>
          <w:rFonts w:cstheme="minorHAnsi"/>
        </w:rPr>
      </w:pPr>
      <w:r w:rsidRPr="00B5415A">
        <w:rPr>
          <w:rFonts w:cstheme="minorHAnsi"/>
        </w:rPr>
        <w:t>When a shoulder dystocia occurs, inform the team (including the woman), call for additional assistance, and</w:t>
      </w:r>
      <w:r>
        <w:rPr>
          <w:rFonts w:cstheme="minorHAnsi"/>
        </w:rPr>
        <w:t xml:space="preserve"> </w:t>
      </w:r>
      <w:r w:rsidRPr="00B5415A">
        <w:rPr>
          <w:rFonts w:cstheme="minorHAnsi"/>
        </w:rPr>
        <w:t>immediately implement an accepted algorithm to resolve the dystocia.</w:t>
      </w:r>
    </w:p>
    <w:p w14:paraId="49D744A5" w14:textId="77777777" w:rsidR="00A91EF0" w:rsidRPr="00B5415A" w:rsidRDefault="00A91EF0" w:rsidP="00F60D7F">
      <w:pPr>
        <w:pStyle w:val="Paragraphedeliste"/>
        <w:numPr>
          <w:ilvl w:val="0"/>
          <w:numId w:val="34"/>
        </w:numPr>
        <w:spacing w:before="200" w:after="240"/>
        <w:contextualSpacing w:val="0"/>
        <w:rPr>
          <w:rFonts w:cstheme="minorHAnsi"/>
        </w:rPr>
      </w:pPr>
      <w:r w:rsidRPr="00B5415A">
        <w:rPr>
          <w:rFonts w:cstheme="minorHAnsi"/>
        </w:rPr>
        <w:t xml:space="preserve">When managing a shoulder dystocia, avoid actions that may increase the shoulder impaction (e.g. pressure on the fundus, maternal pushing when the shoulder remains impacted) or that may injure the baby (e.g. traction on the head, pivoting the head to rotate the shoulders). Coach the woman to push only when instructed. </w:t>
      </w:r>
    </w:p>
    <w:p w14:paraId="6271448F" w14:textId="77777777" w:rsidR="00A91EF0" w:rsidRPr="00B5415A" w:rsidRDefault="00A91EF0" w:rsidP="00F60D7F">
      <w:pPr>
        <w:pStyle w:val="Paragraphedeliste"/>
        <w:numPr>
          <w:ilvl w:val="0"/>
          <w:numId w:val="34"/>
        </w:numPr>
        <w:spacing w:before="200" w:after="240"/>
        <w:contextualSpacing w:val="0"/>
        <w:rPr>
          <w:rFonts w:cstheme="minorHAnsi"/>
        </w:rPr>
      </w:pPr>
      <w:r w:rsidRPr="00B5415A">
        <w:rPr>
          <w:rFonts w:cstheme="minorHAnsi"/>
        </w:rPr>
        <w:t xml:space="preserve">When managing a shoulder dystocia, use a systematic approach that includes: </w:t>
      </w:r>
    </w:p>
    <w:p w14:paraId="2E5FFAE4" w14:textId="77777777" w:rsidR="00A91EF0" w:rsidRPr="00B5415A" w:rsidRDefault="00A91EF0" w:rsidP="00F60D7F">
      <w:pPr>
        <w:pStyle w:val="Paragraphedeliste"/>
        <w:numPr>
          <w:ilvl w:val="0"/>
          <w:numId w:val="39"/>
        </w:numPr>
        <w:spacing w:before="200" w:after="240"/>
        <w:contextualSpacing w:val="0"/>
        <w:rPr>
          <w:rFonts w:cstheme="minorHAnsi"/>
        </w:rPr>
      </w:pPr>
      <w:r w:rsidRPr="00B5415A">
        <w:rPr>
          <w:rFonts w:cstheme="minorHAnsi"/>
        </w:rPr>
        <w:t>External manoeuvres: hyperflexion of the hips (McRoberts), suprapubic pressure on the anterior shoulder, all fours position</w:t>
      </w:r>
    </w:p>
    <w:p w14:paraId="3328C79C" w14:textId="77777777" w:rsidR="00A91EF0" w:rsidRPr="00B5415A" w:rsidRDefault="00A91EF0" w:rsidP="00F60D7F">
      <w:pPr>
        <w:pStyle w:val="Paragraphedeliste"/>
        <w:numPr>
          <w:ilvl w:val="0"/>
          <w:numId w:val="39"/>
        </w:numPr>
        <w:spacing w:before="200" w:after="240"/>
        <w:contextualSpacing w:val="0"/>
        <w:rPr>
          <w:rFonts w:cstheme="minorHAnsi"/>
        </w:rPr>
      </w:pPr>
      <w:r w:rsidRPr="00B5415A">
        <w:rPr>
          <w:rFonts w:cstheme="minorHAnsi"/>
        </w:rPr>
        <w:t xml:space="preserve">Internal manoeuvres: shoulder rotations (Rubin, Woods), delivery of posterior arm </w:t>
      </w:r>
    </w:p>
    <w:p w14:paraId="3E7E69CA" w14:textId="77777777" w:rsidR="00A91EF0" w:rsidRPr="00B5415A" w:rsidRDefault="00A91EF0" w:rsidP="00F60D7F">
      <w:pPr>
        <w:pStyle w:val="Paragraphedeliste"/>
        <w:numPr>
          <w:ilvl w:val="0"/>
          <w:numId w:val="39"/>
        </w:numPr>
        <w:spacing w:before="200" w:after="240"/>
        <w:contextualSpacing w:val="0"/>
        <w:rPr>
          <w:rFonts w:cstheme="minorHAnsi"/>
        </w:rPr>
      </w:pPr>
      <w:r w:rsidRPr="00B5415A">
        <w:rPr>
          <w:rFonts w:cstheme="minorHAnsi"/>
        </w:rPr>
        <w:t>Episiotomy if required to perform internal manoeuvres.</w:t>
      </w:r>
    </w:p>
    <w:p w14:paraId="12AD341E" w14:textId="77777777" w:rsidR="00A91EF0" w:rsidRDefault="00A91EF0" w:rsidP="00F60D7F">
      <w:pPr>
        <w:pStyle w:val="Paragraphedeliste"/>
        <w:numPr>
          <w:ilvl w:val="0"/>
          <w:numId w:val="34"/>
        </w:numPr>
        <w:spacing w:before="200" w:after="240"/>
        <w:contextualSpacing w:val="0"/>
        <w:rPr>
          <w:rFonts w:cstheme="minorHAnsi"/>
        </w:rPr>
      </w:pPr>
      <w:r w:rsidRPr="00B5415A">
        <w:rPr>
          <w:rFonts w:cstheme="minorHAnsi"/>
        </w:rPr>
        <w:t xml:space="preserve">When managing a shoulder dystocia, complete one manoeuver before encouraging more maternal pushing, then, if it does not work, move rapidly to the next manoeuver before the next pushing effort. </w:t>
      </w:r>
    </w:p>
    <w:p w14:paraId="19B50C30" w14:textId="77777777" w:rsidR="00A91EF0" w:rsidRPr="00846F29" w:rsidRDefault="00A91EF0" w:rsidP="00F60D7F">
      <w:pPr>
        <w:pStyle w:val="Paragraphedeliste"/>
        <w:numPr>
          <w:ilvl w:val="0"/>
          <w:numId w:val="34"/>
        </w:numPr>
        <w:spacing w:before="200" w:after="240"/>
        <w:contextualSpacing w:val="0"/>
        <w:rPr>
          <w:rFonts w:cstheme="minorHAnsi"/>
        </w:rPr>
      </w:pPr>
      <w:r w:rsidRPr="00846F29">
        <w:rPr>
          <w:rFonts w:cstheme="minorHAnsi"/>
        </w:rPr>
        <w:t>If initial manoeuvres are unsuccessful, repeat them, perfecting the technique, and focusing on the manoeuvres that are most likely to be successful (e.g. removal of posterior arm, changing maternal position). Call for additional assistance.</w:t>
      </w:r>
    </w:p>
    <w:p w14:paraId="51A14422" w14:textId="77777777" w:rsidR="00A91EF0" w:rsidRDefault="00A91EF0" w:rsidP="00A91EF0">
      <w:pPr>
        <w:rPr>
          <w:rFonts w:cstheme="minorHAnsi"/>
          <w:b/>
        </w:rPr>
      </w:pPr>
    </w:p>
    <w:p w14:paraId="32BFBD1F" w14:textId="77777777" w:rsidR="00A91EF0" w:rsidRDefault="00A91EF0" w:rsidP="00A91EF0">
      <w:pPr>
        <w:spacing w:before="240"/>
        <w:rPr>
          <w:rFonts w:cstheme="minorHAnsi"/>
          <w:b/>
        </w:rPr>
      </w:pPr>
      <w:r>
        <w:rPr>
          <w:rFonts w:cstheme="minorHAnsi"/>
          <w:b/>
        </w:rPr>
        <w:t>S</w:t>
      </w:r>
      <w:r w:rsidRPr="00B5415A">
        <w:rPr>
          <w:rFonts w:cstheme="minorHAnsi"/>
          <w:b/>
        </w:rPr>
        <w:t>ee also General KF of Procedure Skills for FM</w:t>
      </w:r>
    </w:p>
    <w:p w14:paraId="00C70FE7" w14:textId="77777777" w:rsidR="00A91EF0" w:rsidRDefault="00A91EF0" w:rsidP="00A91EF0">
      <w:pPr>
        <w:rPr>
          <w:rFonts w:cstheme="minorHAnsi"/>
          <w:b/>
        </w:rPr>
      </w:pPr>
      <w:r>
        <w:rPr>
          <w:rFonts w:cstheme="minorHAnsi"/>
          <w:b/>
        </w:rPr>
        <w:br w:type="page"/>
      </w:r>
    </w:p>
    <w:p w14:paraId="6FB9C8E3" w14:textId="77777777" w:rsidR="00A91EF0" w:rsidRPr="00B5415A" w:rsidRDefault="00A91EF0" w:rsidP="009D6513">
      <w:pPr>
        <w:pStyle w:val="Titre2"/>
      </w:pPr>
      <w:bookmarkStart w:id="14" w:name="_Toc474314214"/>
      <w:r w:rsidRPr="00B5415A">
        <w:lastRenderedPageBreak/>
        <w:t>Post-partum hemorrhage (PPH)</w:t>
      </w:r>
      <w:bookmarkEnd w:id="14"/>
      <w:r w:rsidRPr="00B5415A">
        <w:t xml:space="preserve"> </w:t>
      </w:r>
      <w:r w:rsidRPr="00B5415A">
        <w:tab/>
      </w:r>
    </w:p>
    <w:p w14:paraId="455CA09B" w14:textId="77777777" w:rsidR="00A91EF0" w:rsidRPr="00B5415A" w:rsidRDefault="00A91EF0" w:rsidP="00A91EF0">
      <w:pPr>
        <w:ind w:right="-67"/>
        <w:rPr>
          <w:rFonts w:eastAsia="MS Mincho" w:cstheme="minorHAnsi"/>
          <w:b/>
        </w:rPr>
      </w:pPr>
    </w:p>
    <w:p w14:paraId="0D8A2E28" w14:textId="77777777" w:rsidR="00A91EF0" w:rsidRPr="00B5415A" w:rsidRDefault="00A91EF0" w:rsidP="00A91EF0">
      <w:pPr>
        <w:numPr>
          <w:ilvl w:val="0"/>
          <w:numId w:val="13"/>
        </w:numPr>
        <w:spacing w:before="240"/>
        <w:ind w:left="360"/>
        <w:rPr>
          <w:rFonts w:cstheme="minorHAnsi"/>
        </w:rPr>
      </w:pPr>
      <w:r w:rsidRPr="00B5415A">
        <w:rPr>
          <w:rFonts w:cstheme="minorHAnsi"/>
        </w:rPr>
        <w:t>For all pregnant women, identify risk factors for PPH (e.g. grand multiparous, prolonged labour, anticoagulants) and prepare accordingly.</w:t>
      </w:r>
    </w:p>
    <w:p w14:paraId="091971D4" w14:textId="77777777" w:rsidR="00A91EF0" w:rsidRPr="00B5415A" w:rsidRDefault="00A91EF0" w:rsidP="00A91EF0">
      <w:pPr>
        <w:numPr>
          <w:ilvl w:val="0"/>
          <w:numId w:val="13"/>
        </w:numPr>
        <w:spacing w:before="240"/>
        <w:ind w:left="360"/>
        <w:rPr>
          <w:rFonts w:cstheme="minorHAnsi"/>
        </w:rPr>
      </w:pPr>
      <w:r w:rsidRPr="00B5415A">
        <w:rPr>
          <w:rFonts w:cstheme="minorHAnsi"/>
        </w:rPr>
        <w:t>Manage the third stage of labour with a prophylactic uterotonic, consideration of controlled cord traction and assessment of uterine tone after placental delivery.</w:t>
      </w:r>
    </w:p>
    <w:p w14:paraId="30307575" w14:textId="77777777" w:rsidR="00A91EF0" w:rsidRPr="00B5415A" w:rsidRDefault="00A91EF0" w:rsidP="00A91EF0">
      <w:pPr>
        <w:numPr>
          <w:ilvl w:val="0"/>
          <w:numId w:val="13"/>
        </w:numPr>
        <w:spacing w:before="240"/>
        <w:ind w:left="360"/>
        <w:rPr>
          <w:rFonts w:cstheme="minorHAnsi"/>
        </w:rPr>
      </w:pPr>
      <w:r w:rsidRPr="00B5415A">
        <w:rPr>
          <w:rFonts w:cstheme="minorHAnsi"/>
        </w:rPr>
        <w:t xml:space="preserve">Following all births, closely monitor for ongoing blood-loss (both visible and occult) in order to accurately estimate the total blood loss and to promptly recognize and diagnose a PPH. </w:t>
      </w:r>
    </w:p>
    <w:p w14:paraId="4E16E01F" w14:textId="77777777" w:rsidR="00A91EF0" w:rsidRPr="00B5415A" w:rsidRDefault="00A91EF0" w:rsidP="00A91EF0">
      <w:pPr>
        <w:numPr>
          <w:ilvl w:val="0"/>
          <w:numId w:val="13"/>
        </w:numPr>
        <w:spacing w:before="240"/>
        <w:ind w:left="360"/>
        <w:rPr>
          <w:rFonts w:cstheme="minorHAnsi"/>
        </w:rPr>
      </w:pPr>
      <w:r w:rsidRPr="00B5415A">
        <w:rPr>
          <w:rFonts w:cstheme="minorHAnsi"/>
        </w:rPr>
        <w:t xml:space="preserve">When a diagnosis of PPH is made, </w:t>
      </w:r>
    </w:p>
    <w:p w14:paraId="5EA0DE33" w14:textId="77777777" w:rsidR="00A91EF0" w:rsidRPr="00B5415A" w:rsidRDefault="00A91EF0" w:rsidP="00A91EF0">
      <w:pPr>
        <w:numPr>
          <w:ilvl w:val="1"/>
          <w:numId w:val="12"/>
        </w:numPr>
        <w:spacing w:before="60" w:after="0" w:line="240" w:lineRule="auto"/>
        <w:rPr>
          <w:rFonts w:cstheme="minorHAnsi"/>
        </w:rPr>
      </w:pPr>
      <w:r w:rsidRPr="00B5415A">
        <w:rPr>
          <w:rFonts w:cstheme="minorHAnsi"/>
        </w:rPr>
        <w:t>Identify whether the woman is stable or unstable and adjust management accordingly</w:t>
      </w:r>
    </w:p>
    <w:p w14:paraId="5C793BAB" w14:textId="77777777" w:rsidR="00A91EF0" w:rsidRPr="00B5415A" w:rsidRDefault="00A91EF0" w:rsidP="00A91EF0">
      <w:pPr>
        <w:numPr>
          <w:ilvl w:val="1"/>
          <w:numId w:val="12"/>
        </w:numPr>
        <w:spacing w:before="60" w:after="0" w:line="240" w:lineRule="auto"/>
        <w:rPr>
          <w:rFonts w:cstheme="minorHAnsi"/>
        </w:rPr>
      </w:pPr>
      <w:r w:rsidRPr="00B5415A">
        <w:rPr>
          <w:rFonts w:cstheme="minorHAnsi"/>
        </w:rPr>
        <w:t xml:space="preserve">Activate the team early to provide extra support </w:t>
      </w:r>
    </w:p>
    <w:p w14:paraId="31F2F39A" w14:textId="77777777" w:rsidR="00A91EF0" w:rsidRPr="00B5415A" w:rsidRDefault="00A91EF0" w:rsidP="00A91EF0">
      <w:pPr>
        <w:numPr>
          <w:ilvl w:val="1"/>
          <w:numId w:val="12"/>
        </w:numPr>
        <w:spacing w:before="60" w:after="0" w:line="240" w:lineRule="auto"/>
        <w:rPr>
          <w:rFonts w:cstheme="minorHAnsi"/>
        </w:rPr>
      </w:pPr>
      <w:r w:rsidRPr="00B5415A">
        <w:rPr>
          <w:rFonts w:cstheme="minorHAnsi"/>
        </w:rPr>
        <w:t xml:space="preserve">Look for correctible etiologies, in order to treat specifically: </w:t>
      </w:r>
    </w:p>
    <w:p w14:paraId="507824AD" w14:textId="77777777" w:rsidR="00A91EF0" w:rsidRPr="00B5415A" w:rsidRDefault="00A91EF0" w:rsidP="00A91EF0">
      <w:pPr>
        <w:numPr>
          <w:ilvl w:val="2"/>
          <w:numId w:val="40"/>
        </w:numPr>
        <w:spacing w:before="60" w:after="0" w:line="240" w:lineRule="auto"/>
        <w:rPr>
          <w:rFonts w:cstheme="minorHAnsi"/>
        </w:rPr>
      </w:pPr>
      <w:proofErr w:type="gramStart"/>
      <w:r w:rsidRPr="00B5415A">
        <w:rPr>
          <w:rFonts w:cstheme="minorHAnsi"/>
        </w:rPr>
        <w:t>poor</w:t>
      </w:r>
      <w:proofErr w:type="gramEnd"/>
      <w:r w:rsidRPr="00B5415A">
        <w:rPr>
          <w:rFonts w:cstheme="minorHAnsi"/>
        </w:rPr>
        <w:t xml:space="preserve"> uterine tone (uterotonics)</w:t>
      </w:r>
    </w:p>
    <w:p w14:paraId="2C23D07F" w14:textId="77777777" w:rsidR="00A91EF0" w:rsidRPr="00B5415A" w:rsidRDefault="00A91EF0" w:rsidP="00A91EF0">
      <w:pPr>
        <w:numPr>
          <w:ilvl w:val="2"/>
          <w:numId w:val="40"/>
        </w:numPr>
        <w:spacing w:before="60" w:after="0" w:line="240" w:lineRule="auto"/>
        <w:rPr>
          <w:rFonts w:cstheme="minorHAnsi"/>
        </w:rPr>
      </w:pPr>
      <w:proofErr w:type="gramStart"/>
      <w:r w:rsidRPr="00B5415A">
        <w:rPr>
          <w:rFonts w:cstheme="minorHAnsi"/>
        </w:rPr>
        <w:t>retained</w:t>
      </w:r>
      <w:proofErr w:type="gramEnd"/>
      <w:r w:rsidRPr="00B5415A">
        <w:rPr>
          <w:rFonts w:cstheme="minorHAnsi"/>
        </w:rPr>
        <w:t xml:space="preserve"> products of conception (remove)</w:t>
      </w:r>
    </w:p>
    <w:p w14:paraId="75027532" w14:textId="77777777" w:rsidR="00A91EF0" w:rsidRPr="00B5415A" w:rsidRDefault="00A91EF0" w:rsidP="00A91EF0">
      <w:pPr>
        <w:numPr>
          <w:ilvl w:val="2"/>
          <w:numId w:val="40"/>
        </w:numPr>
        <w:spacing w:before="60" w:after="0" w:line="240" w:lineRule="auto"/>
        <w:rPr>
          <w:rFonts w:cstheme="minorHAnsi"/>
        </w:rPr>
      </w:pPr>
      <w:proofErr w:type="gramStart"/>
      <w:r w:rsidRPr="00B5415A">
        <w:rPr>
          <w:rFonts w:cstheme="minorHAnsi"/>
        </w:rPr>
        <w:t>trauma</w:t>
      </w:r>
      <w:proofErr w:type="gramEnd"/>
      <w:r w:rsidRPr="00B5415A">
        <w:rPr>
          <w:rFonts w:cstheme="minorHAnsi"/>
        </w:rPr>
        <w:t xml:space="preserve"> (repair)</w:t>
      </w:r>
    </w:p>
    <w:p w14:paraId="7A56EFEE" w14:textId="77777777" w:rsidR="00A91EF0" w:rsidRPr="00B5415A" w:rsidRDefault="00A91EF0" w:rsidP="00A91EF0">
      <w:pPr>
        <w:numPr>
          <w:ilvl w:val="2"/>
          <w:numId w:val="40"/>
        </w:numPr>
        <w:spacing w:before="60" w:after="0" w:line="240" w:lineRule="auto"/>
        <w:rPr>
          <w:rFonts w:cstheme="minorHAnsi"/>
        </w:rPr>
      </w:pPr>
      <w:proofErr w:type="gramStart"/>
      <w:r w:rsidRPr="00B5415A">
        <w:rPr>
          <w:rFonts w:cstheme="minorHAnsi"/>
        </w:rPr>
        <w:t>distended</w:t>
      </w:r>
      <w:proofErr w:type="gramEnd"/>
      <w:r w:rsidRPr="00B5415A">
        <w:rPr>
          <w:rFonts w:cstheme="minorHAnsi"/>
        </w:rPr>
        <w:t xml:space="preserve"> bladder (urinary catheter)</w:t>
      </w:r>
    </w:p>
    <w:p w14:paraId="743F6589" w14:textId="77777777" w:rsidR="00A91EF0" w:rsidRPr="00B5415A" w:rsidRDefault="00A91EF0" w:rsidP="00A91EF0">
      <w:pPr>
        <w:numPr>
          <w:ilvl w:val="2"/>
          <w:numId w:val="40"/>
        </w:numPr>
        <w:spacing w:before="60" w:after="0" w:line="240" w:lineRule="auto"/>
        <w:rPr>
          <w:rFonts w:cstheme="minorHAnsi"/>
        </w:rPr>
      </w:pPr>
      <w:proofErr w:type="gramStart"/>
      <w:r w:rsidRPr="00B5415A">
        <w:rPr>
          <w:rFonts w:cstheme="minorHAnsi"/>
        </w:rPr>
        <w:t>coagulation</w:t>
      </w:r>
      <w:proofErr w:type="gramEnd"/>
      <w:r w:rsidRPr="00B5415A">
        <w:rPr>
          <w:rFonts w:cstheme="minorHAnsi"/>
        </w:rPr>
        <w:t xml:space="preserve"> deficit (correct)</w:t>
      </w:r>
    </w:p>
    <w:p w14:paraId="3F271E26" w14:textId="77777777" w:rsidR="00A91EF0" w:rsidRPr="00B5415A" w:rsidRDefault="00A91EF0" w:rsidP="00A91EF0">
      <w:pPr>
        <w:numPr>
          <w:ilvl w:val="1"/>
          <w:numId w:val="12"/>
        </w:numPr>
        <w:spacing w:before="60" w:after="0" w:line="240" w:lineRule="auto"/>
        <w:rPr>
          <w:rFonts w:cstheme="minorHAnsi"/>
        </w:rPr>
      </w:pPr>
      <w:r w:rsidRPr="00B5415A">
        <w:rPr>
          <w:rFonts w:cstheme="minorHAnsi"/>
        </w:rPr>
        <w:t>Monitor closely to anticipate and recognize the need for further intervention</w:t>
      </w:r>
    </w:p>
    <w:p w14:paraId="5ABC6880" w14:textId="77777777" w:rsidR="00A91EF0" w:rsidRPr="00B5415A" w:rsidRDefault="00A91EF0" w:rsidP="00A91EF0">
      <w:pPr>
        <w:numPr>
          <w:ilvl w:val="0"/>
          <w:numId w:val="13"/>
        </w:numPr>
        <w:spacing w:before="240"/>
        <w:ind w:left="360"/>
        <w:rPr>
          <w:rFonts w:cstheme="minorHAnsi"/>
        </w:rPr>
      </w:pPr>
      <w:r w:rsidRPr="00B5415A">
        <w:rPr>
          <w:rFonts w:cstheme="minorHAnsi"/>
        </w:rPr>
        <w:t>For a PPH that has stabilized, continue to monitor over an extended period until recurrence is unlikely.</w:t>
      </w:r>
    </w:p>
    <w:p w14:paraId="0901E865" w14:textId="77777777" w:rsidR="00A91EF0" w:rsidRPr="00B5415A" w:rsidRDefault="00A91EF0" w:rsidP="00A91EF0">
      <w:pPr>
        <w:numPr>
          <w:ilvl w:val="0"/>
          <w:numId w:val="13"/>
        </w:numPr>
        <w:spacing w:before="240"/>
        <w:ind w:left="360"/>
        <w:rPr>
          <w:rFonts w:cstheme="minorHAnsi"/>
        </w:rPr>
      </w:pPr>
      <w:r w:rsidRPr="00B5415A">
        <w:rPr>
          <w:rFonts w:cstheme="minorHAnsi"/>
        </w:rPr>
        <w:t>For a woman who has had a PPH, provide counselling for the next pregnancy.</w:t>
      </w:r>
    </w:p>
    <w:p w14:paraId="293D21C4" w14:textId="77777777" w:rsidR="00A91EF0" w:rsidRDefault="00A91EF0" w:rsidP="00A91EF0">
      <w:pPr>
        <w:rPr>
          <w:rFonts w:cstheme="minorHAnsi"/>
        </w:rPr>
      </w:pPr>
      <w:r>
        <w:rPr>
          <w:rFonts w:cstheme="minorHAnsi"/>
        </w:rPr>
        <w:br w:type="page"/>
      </w:r>
    </w:p>
    <w:p w14:paraId="29452316" w14:textId="2E13A123" w:rsidR="00A91EF0" w:rsidRPr="00B5415A" w:rsidRDefault="006F0AC7" w:rsidP="009D6513">
      <w:pPr>
        <w:pStyle w:val="Titre2"/>
      </w:pPr>
      <w:bookmarkStart w:id="15" w:name="_Toc474314215"/>
      <w:r>
        <w:lastRenderedPageBreak/>
        <w:t>Perineal lacerations (Procedure S</w:t>
      </w:r>
      <w:r w:rsidR="00A91EF0">
        <w:t>kill</w:t>
      </w:r>
      <w:r w:rsidR="00A91EF0" w:rsidRPr="00B5415A">
        <w:t>)</w:t>
      </w:r>
      <w:bookmarkEnd w:id="15"/>
    </w:p>
    <w:p w14:paraId="5C5FD663" w14:textId="50830685" w:rsidR="00A91EF0" w:rsidRPr="00B5415A" w:rsidRDefault="00A91EF0" w:rsidP="00A91EF0">
      <w:pPr>
        <w:rPr>
          <w:rFonts w:cstheme="minorHAnsi"/>
          <w:b/>
        </w:rPr>
      </w:pPr>
    </w:p>
    <w:p w14:paraId="63B0742C" w14:textId="77777777" w:rsidR="00A91EF0" w:rsidRPr="00B5415A" w:rsidRDefault="00A91EF0" w:rsidP="00A91EF0">
      <w:pPr>
        <w:numPr>
          <w:ilvl w:val="0"/>
          <w:numId w:val="33"/>
        </w:numPr>
        <w:spacing w:before="240"/>
        <w:rPr>
          <w:rFonts w:eastAsia="MS Mincho" w:cstheme="minorHAnsi"/>
        </w:rPr>
      </w:pPr>
      <w:r w:rsidRPr="00B5415A">
        <w:rPr>
          <w:rFonts w:eastAsia="MS Mincho" w:cstheme="minorHAnsi"/>
        </w:rPr>
        <w:t>After every delivery, assess for the presence, the location and the degree of perineal laceration, including a rectal exam when appropriate. Distinguish between those that need repair and those that do not.</w:t>
      </w:r>
    </w:p>
    <w:p w14:paraId="03659E85" w14:textId="77777777" w:rsidR="00A91EF0" w:rsidRDefault="00A91EF0" w:rsidP="00A91EF0">
      <w:pPr>
        <w:numPr>
          <w:ilvl w:val="0"/>
          <w:numId w:val="33"/>
        </w:numPr>
        <w:spacing w:before="240"/>
        <w:rPr>
          <w:rFonts w:eastAsia="MS Mincho" w:cstheme="minorHAnsi"/>
        </w:rPr>
      </w:pPr>
      <w:r w:rsidRPr="00B5415A">
        <w:rPr>
          <w:rFonts w:eastAsia="MS Mincho" w:cstheme="minorHAnsi"/>
        </w:rPr>
        <w:t>When a perineal laceration occurs</w:t>
      </w:r>
      <w:r>
        <w:rPr>
          <w:rFonts w:eastAsia="MS Mincho" w:cstheme="minorHAnsi"/>
        </w:rPr>
        <w:t>:</w:t>
      </w:r>
    </w:p>
    <w:p w14:paraId="6C7F0252" w14:textId="77777777" w:rsidR="00A91EF0" w:rsidRDefault="00A91EF0" w:rsidP="00A91EF0">
      <w:pPr>
        <w:numPr>
          <w:ilvl w:val="1"/>
          <w:numId w:val="33"/>
        </w:numPr>
        <w:spacing w:before="240"/>
        <w:rPr>
          <w:rFonts w:eastAsia="MS Mincho" w:cstheme="minorHAnsi"/>
        </w:rPr>
      </w:pPr>
      <w:proofErr w:type="gramStart"/>
      <w:r w:rsidRPr="00B5415A">
        <w:rPr>
          <w:rFonts w:eastAsia="MS Mincho" w:cstheme="minorHAnsi"/>
        </w:rPr>
        <w:t>ensure</w:t>
      </w:r>
      <w:proofErr w:type="gramEnd"/>
      <w:r w:rsidRPr="00B5415A">
        <w:rPr>
          <w:rFonts w:eastAsia="MS Mincho" w:cstheme="minorHAnsi"/>
        </w:rPr>
        <w:t xml:space="preserve"> optimal conditions (e.g. assistance, lighting, retraction, hemostasis, analgesia) are present for assessment and repair.</w:t>
      </w:r>
    </w:p>
    <w:p w14:paraId="5F88F1DB" w14:textId="77777777" w:rsidR="00A91EF0" w:rsidRDefault="00A91EF0" w:rsidP="00A91EF0">
      <w:pPr>
        <w:numPr>
          <w:ilvl w:val="1"/>
          <w:numId w:val="33"/>
        </w:numPr>
        <w:spacing w:before="240"/>
        <w:rPr>
          <w:rFonts w:cstheme="minorHAnsi"/>
        </w:rPr>
      </w:pPr>
      <w:proofErr w:type="gramStart"/>
      <w:r w:rsidRPr="00E82137">
        <w:rPr>
          <w:rFonts w:cstheme="minorHAnsi"/>
        </w:rPr>
        <w:t>identify</w:t>
      </w:r>
      <w:proofErr w:type="gramEnd"/>
      <w:r w:rsidRPr="00E82137">
        <w:rPr>
          <w:rFonts w:cstheme="minorHAnsi"/>
        </w:rPr>
        <w:t xml:space="preserve"> complicated perineal injury (e.g. 3</w:t>
      </w:r>
      <w:r w:rsidRPr="00E82137">
        <w:rPr>
          <w:rFonts w:cstheme="minorHAnsi"/>
          <w:vertAlign w:val="superscript"/>
        </w:rPr>
        <w:t>rd</w:t>
      </w:r>
      <w:r w:rsidRPr="00E82137">
        <w:rPr>
          <w:rFonts w:cstheme="minorHAnsi"/>
        </w:rPr>
        <w:t xml:space="preserve"> or 4</w:t>
      </w:r>
      <w:r w:rsidRPr="00E82137">
        <w:rPr>
          <w:rFonts w:cstheme="minorHAnsi"/>
          <w:vertAlign w:val="superscript"/>
        </w:rPr>
        <w:t>th</w:t>
      </w:r>
      <w:r w:rsidRPr="00E82137">
        <w:rPr>
          <w:rFonts w:cstheme="minorHAnsi"/>
        </w:rPr>
        <w:t xml:space="preserve"> degree tear, high vaginal laceration) and consider the need for assistance or consultation for the repair.</w:t>
      </w:r>
    </w:p>
    <w:p w14:paraId="23B35852" w14:textId="77777777" w:rsidR="00A91EF0" w:rsidRPr="00D97FAA" w:rsidRDefault="00A91EF0" w:rsidP="00A91EF0">
      <w:pPr>
        <w:numPr>
          <w:ilvl w:val="1"/>
          <w:numId w:val="33"/>
        </w:numPr>
        <w:spacing w:before="240"/>
        <w:rPr>
          <w:rFonts w:eastAsia="MS Mincho" w:cstheme="minorHAnsi"/>
        </w:rPr>
      </w:pPr>
      <w:proofErr w:type="gramStart"/>
      <w:r>
        <w:rPr>
          <w:rFonts w:eastAsia="MS Mincho" w:cstheme="minorHAnsi"/>
        </w:rPr>
        <w:t>r</w:t>
      </w:r>
      <w:r w:rsidRPr="00D97FAA">
        <w:rPr>
          <w:rFonts w:eastAsia="MS Mincho" w:cstheme="minorHAnsi"/>
        </w:rPr>
        <w:t>epair</w:t>
      </w:r>
      <w:proofErr w:type="gramEnd"/>
      <w:r w:rsidRPr="00D97FAA">
        <w:rPr>
          <w:rFonts w:eastAsia="MS Mincho" w:cstheme="minorHAnsi"/>
        </w:rPr>
        <w:t xml:space="preserve"> lacerations using techniques that will reduce the risk of complications (e.g. bleeding, infection, incontinence, pain). </w:t>
      </w:r>
    </w:p>
    <w:p w14:paraId="324FFBA3" w14:textId="77777777" w:rsidR="00A91EF0" w:rsidRPr="00B5415A" w:rsidRDefault="00A91EF0" w:rsidP="00A91EF0">
      <w:pPr>
        <w:pStyle w:val="Paragraphedeliste"/>
        <w:numPr>
          <w:ilvl w:val="0"/>
          <w:numId w:val="33"/>
        </w:numPr>
        <w:tabs>
          <w:tab w:val="left" w:pos="3510"/>
        </w:tabs>
        <w:spacing w:before="120" w:after="0"/>
        <w:contextualSpacing w:val="0"/>
        <w:rPr>
          <w:rFonts w:cstheme="minorHAnsi"/>
        </w:rPr>
      </w:pPr>
      <w:r>
        <w:rPr>
          <w:rFonts w:cstheme="minorHAnsi"/>
        </w:rPr>
        <w:t xml:space="preserve">In the presence of a </w:t>
      </w:r>
      <w:r w:rsidRPr="00B5415A">
        <w:rPr>
          <w:rFonts w:cstheme="minorHAnsi"/>
        </w:rPr>
        <w:t>second degree perineal laceration</w:t>
      </w:r>
      <w:r>
        <w:rPr>
          <w:rFonts w:cstheme="minorHAnsi"/>
        </w:rPr>
        <w:t>, repair</w:t>
      </w:r>
      <w:r w:rsidRPr="00B5415A">
        <w:rPr>
          <w:rFonts w:cstheme="minorHAnsi"/>
        </w:rPr>
        <w:t xml:space="preserve"> using a systematic approach that includes</w:t>
      </w:r>
    </w:p>
    <w:p w14:paraId="41755862" w14:textId="77777777" w:rsidR="00A91EF0" w:rsidRPr="00B5415A" w:rsidRDefault="00A91EF0" w:rsidP="00A91EF0">
      <w:pPr>
        <w:pStyle w:val="Paragraphedeliste"/>
        <w:numPr>
          <w:ilvl w:val="1"/>
          <w:numId w:val="33"/>
        </w:numPr>
        <w:tabs>
          <w:tab w:val="left" w:pos="3510"/>
        </w:tabs>
        <w:spacing w:before="60" w:after="0"/>
        <w:contextualSpacing w:val="0"/>
        <w:rPr>
          <w:rFonts w:cstheme="minorHAnsi"/>
        </w:rPr>
      </w:pPr>
      <w:proofErr w:type="gramStart"/>
      <w:r w:rsidRPr="00B5415A">
        <w:rPr>
          <w:rFonts w:cstheme="minorHAnsi"/>
        </w:rPr>
        <w:t>identificat</w:t>
      </w:r>
      <w:r>
        <w:rPr>
          <w:rFonts w:cstheme="minorHAnsi"/>
        </w:rPr>
        <w:t>ion</w:t>
      </w:r>
      <w:proofErr w:type="gramEnd"/>
      <w:r>
        <w:rPr>
          <w:rFonts w:cstheme="minorHAnsi"/>
        </w:rPr>
        <w:t xml:space="preserve"> of key anatomic structures </w:t>
      </w:r>
      <w:r w:rsidRPr="00B5415A">
        <w:rPr>
          <w:rFonts w:cstheme="minorHAnsi"/>
        </w:rPr>
        <w:t>- apex of laceration, hymenal ring, perineal</w:t>
      </w:r>
      <w:r>
        <w:rPr>
          <w:rFonts w:cstheme="minorHAnsi"/>
        </w:rPr>
        <w:t xml:space="preserve"> muscles, intact anal sphincter</w:t>
      </w:r>
    </w:p>
    <w:p w14:paraId="4DCC7BF8" w14:textId="77777777" w:rsidR="00A91EF0" w:rsidRPr="00B5415A" w:rsidRDefault="00A91EF0" w:rsidP="00A91EF0">
      <w:pPr>
        <w:pStyle w:val="Paragraphedeliste"/>
        <w:numPr>
          <w:ilvl w:val="1"/>
          <w:numId w:val="33"/>
        </w:numPr>
        <w:tabs>
          <w:tab w:val="left" w:pos="3510"/>
        </w:tabs>
        <w:spacing w:before="60" w:after="0"/>
        <w:contextualSpacing w:val="0"/>
        <w:rPr>
          <w:rFonts w:cstheme="minorHAnsi"/>
        </w:rPr>
      </w:pPr>
      <w:proofErr w:type="gramStart"/>
      <w:r w:rsidRPr="00B5415A">
        <w:rPr>
          <w:rFonts w:cstheme="minorHAnsi"/>
        </w:rPr>
        <w:t>securing</w:t>
      </w:r>
      <w:proofErr w:type="gramEnd"/>
      <w:r w:rsidRPr="00B5415A">
        <w:rPr>
          <w:rFonts w:cstheme="minorHAnsi"/>
        </w:rPr>
        <w:t xml:space="preserve"> the apex and aligning the hymen and the perineal body, then suturing the vaginal mucosa from apex to hymen</w:t>
      </w:r>
    </w:p>
    <w:p w14:paraId="38BCC72A" w14:textId="77777777" w:rsidR="00A91EF0" w:rsidRPr="00B5415A" w:rsidRDefault="00A91EF0" w:rsidP="00A91EF0">
      <w:pPr>
        <w:pStyle w:val="Paragraphedeliste"/>
        <w:numPr>
          <w:ilvl w:val="1"/>
          <w:numId w:val="33"/>
        </w:numPr>
        <w:tabs>
          <w:tab w:val="left" w:pos="3510"/>
        </w:tabs>
        <w:spacing w:before="60" w:after="0"/>
        <w:contextualSpacing w:val="0"/>
        <w:rPr>
          <w:rFonts w:cstheme="minorHAnsi"/>
        </w:rPr>
      </w:pPr>
      <w:proofErr w:type="gramStart"/>
      <w:r w:rsidRPr="00B5415A">
        <w:rPr>
          <w:rFonts w:cstheme="minorHAnsi"/>
        </w:rPr>
        <w:t>suturing</w:t>
      </w:r>
      <w:proofErr w:type="gramEnd"/>
      <w:r w:rsidRPr="00B5415A">
        <w:rPr>
          <w:rFonts w:cstheme="minorHAnsi"/>
        </w:rPr>
        <w:t xml:space="preserve"> the perineal muscles</w:t>
      </w:r>
    </w:p>
    <w:p w14:paraId="3D316994" w14:textId="77777777" w:rsidR="00A91EF0" w:rsidRPr="00B5415A" w:rsidRDefault="00A91EF0" w:rsidP="00A91EF0">
      <w:pPr>
        <w:pStyle w:val="Paragraphedeliste"/>
        <w:numPr>
          <w:ilvl w:val="1"/>
          <w:numId w:val="33"/>
        </w:numPr>
        <w:tabs>
          <w:tab w:val="left" w:pos="3510"/>
        </w:tabs>
        <w:spacing w:before="60" w:after="0"/>
        <w:contextualSpacing w:val="0"/>
        <w:rPr>
          <w:rFonts w:cstheme="minorHAnsi"/>
        </w:rPr>
      </w:pPr>
      <w:proofErr w:type="gramStart"/>
      <w:r w:rsidRPr="00B5415A">
        <w:rPr>
          <w:rFonts w:cstheme="minorHAnsi"/>
        </w:rPr>
        <w:t>suturing</w:t>
      </w:r>
      <w:proofErr w:type="gramEnd"/>
      <w:r w:rsidRPr="00B5415A">
        <w:rPr>
          <w:rFonts w:cstheme="minorHAnsi"/>
        </w:rPr>
        <w:t xml:space="preserve"> the skin or planning to let heal by secondary intention</w:t>
      </w:r>
    </w:p>
    <w:p w14:paraId="2BAC2C02" w14:textId="77777777" w:rsidR="00A91EF0" w:rsidRPr="00B5415A" w:rsidRDefault="00A91EF0" w:rsidP="00A91EF0">
      <w:pPr>
        <w:pStyle w:val="Paragraphedeliste"/>
        <w:numPr>
          <w:ilvl w:val="0"/>
          <w:numId w:val="33"/>
        </w:numPr>
        <w:tabs>
          <w:tab w:val="left" w:pos="3510"/>
        </w:tabs>
        <w:spacing w:before="60" w:after="0"/>
        <w:contextualSpacing w:val="0"/>
        <w:rPr>
          <w:rFonts w:cstheme="minorHAnsi"/>
        </w:rPr>
      </w:pPr>
      <w:r w:rsidRPr="00B5415A">
        <w:rPr>
          <w:rFonts w:cstheme="minorHAnsi"/>
        </w:rPr>
        <w:t>Following the repair of perineal laceration, re-examine for completeness of repair and hemostasis. This may include a rectal examination.</w:t>
      </w:r>
    </w:p>
    <w:p w14:paraId="07210905" w14:textId="77777777" w:rsidR="00A91EF0" w:rsidRDefault="00A91EF0" w:rsidP="00A91EF0">
      <w:pPr>
        <w:spacing w:before="240"/>
        <w:rPr>
          <w:rFonts w:cstheme="minorHAnsi"/>
          <w:b/>
        </w:rPr>
      </w:pPr>
      <w:r>
        <w:rPr>
          <w:rFonts w:cstheme="minorHAnsi"/>
          <w:b/>
        </w:rPr>
        <w:t>S</w:t>
      </w:r>
      <w:r w:rsidRPr="00B5415A">
        <w:rPr>
          <w:rFonts w:cstheme="minorHAnsi"/>
          <w:b/>
        </w:rPr>
        <w:t>ee also General KF of Procedure Skills for FM</w:t>
      </w:r>
    </w:p>
    <w:p w14:paraId="1963B273" w14:textId="77777777" w:rsidR="00A91EF0" w:rsidRDefault="00A91EF0" w:rsidP="00A91EF0">
      <w:pPr>
        <w:rPr>
          <w:rFonts w:cstheme="minorHAnsi"/>
          <w:b/>
        </w:rPr>
      </w:pPr>
      <w:r>
        <w:rPr>
          <w:rFonts w:cstheme="minorHAnsi"/>
          <w:b/>
        </w:rPr>
        <w:br w:type="page"/>
      </w:r>
    </w:p>
    <w:p w14:paraId="20C1B102" w14:textId="5A43D21C" w:rsidR="00A91EF0" w:rsidRPr="00B5415A" w:rsidRDefault="009D6513" w:rsidP="009D6513">
      <w:pPr>
        <w:pStyle w:val="Titre2"/>
      </w:pPr>
      <w:bookmarkStart w:id="16" w:name="_Toc474314216"/>
      <w:r>
        <w:lastRenderedPageBreak/>
        <w:t>Peripartum f</w:t>
      </w:r>
      <w:r w:rsidR="00A91EF0" w:rsidRPr="00B5415A">
        <w:t>ever</w:t>
      </w:r>
      <w:bookmarkEnd w:id="16"/>
    </w:p>
    <w:p w14:paraId="41B05B4A" w14:textId="77777777" w:rsidR="00A91EF0" w:rsidRPr="00B5415A" w:rsidRDefault="00A91EF0" w:rsidP="00A91EF0">
      <w:pPr>
        <w:rPr>
          <w:rFonts w:cstheme="minorHAnsi"/>
          <w:b/>
        </w:rPr>
      </w:pPr>
    </w:p>
    <w:p w14:paraId="25AAFD40" w14:textId="77777777" w:rsidR="00A91EF0" w:rsidRPr="00B5415A" w:rsidRDefault="00A91EF0" w:rsidP="00A91EF0">
      <w:pPr>
        <w:pStyle w:val="messages2"/>
        <w:rPr>
          <w:rFonts w:asciiTheme="minorHAnsi" w:hAnsiTheme="minorHAnsi" w:cstheme="minorHAnsi"/>
          <w:sz w:val="22"/>
          <w:szCs w:val="22"/>
        </w:rPr>
      </w:pPr>
      <w:r w:rsidRPr="00B5415A">
        <w:rPr>
          <w:rFonts w:asciiTheme="minorHAnsi" w:hAnsiTheme="minorHAnsi" w:cstheme="minorHAnsi"/>
          <w:sz w:val="22"/>
          <w:szCs w:val="22"/>
        </w:rPr>
        <w:t xml:space="preserve">When a labouring or postpartum woman has a fever, determine whether the cause is an infection (e.g. chorioamnionitis, endometritis, pyelonephritis) or not (e.g. epidural, work of labour), and re-evaluate the diagnosis regularly.  </w:t>
      </w:r>
    </w:p>
    <w:p w14:paraId="2BC25226" w14:textId="77777777" w:rsidR="00A91EF0" w:rsidRPr="00B5415A" w:rsidRDefault="00A91EF0" w:rsidP="00A91EF0">
      <w:pPr>
        <w:pStyle w:val="messages2"/>
        <w:spacing w:before="240"/>
        <w:rPr>
          <w:rFonts w:asciiTheme="minorHAnsi" w:hAnsiTheme="minorHAnsi" w:cstheme="minorHAnsi"/>
          <w:sz w:val="22"/>
          <w:szCs w:val="22"/>
        </w:rPr>
      </w:pPr>
      <w:r w:rsidRPr="00B5415A">
        <w:rPr>
          <w:rFonts w:asciiTheme="minorHAnsi" w:hAnsiTheme="minorHAnsi" w:cstheme="minorHAnsi"/>
          <w:sz w:val="22"/>
          <w:szCs w:val="22"/>
        </w:rPr>
        <w:t>When a labouring or postpartum woman</w:t>
      </w:r>
      <w:r w:rsidRPr="00B5415A" w:rsidDel="00E24478">
        <w:rPr>
          <w:rFonts w:asciiTheme="minorHAnsi" w:hAnsiTheme="minorHAnsi" w:cstheme="minorHAnsi"/>
          <w:sz w:val="22"/>
          <w:szCs w:val="22"/>
        </w:rPr>
        <w:t xml:space="preserve"> </w:t>
      </w:r>
      <w:r w:rsidRPr="00B5415A">
        <w:rPr>
          <w:rFonts w:asciiTheme="minorHAnsi" w:hAnsiTheme="minorHAnsi" w:cstheme="minorHAnsi"/>
          <w:sz w:val="22"/>
          <w:szCs w:val="22"/>
        </w:rPr>
        <w:t xml:space="preserve">has a suspected infection, </w:t>
      </w:r>
    </w:p>
    <w:p w14:paraId="58D643BC" w14:textId="77777777" w:rsidR="00A91EF0" w:rsidRDefault="00A91EF0" w:rsidP="00A91EF0">
      <w:pPr>
        <w:pStyle w:val="messages2"/>
        <w:numPr>
          <w:ilvl w:val="1"/>
          <w:numId w:val="19"/>
        </w:numPr>
        <w:spacing w:before="240"/>
        <w:ind w:left="1080"/>
        <w:rPr>
          <w:rFonts w:asciiTheme="minorHAnsi" w:hAnsiTheme="minorHAnsi" w:cstheme="minorHAnsi"/>
          <w:sz w:val="22"/>
          <w:szCs w:val="22"/>
        </w:rPr>
      </w:pPr>
      <w:r w:rsidRPr="00B5415A">
        <w:rPr>
          <w:rFonts w:asciiTheme="minorHAnsi" w:hAnsiTheme="minorHAnsi" w:cstheme="minorHAnsi"/>
          <w:sz w:val="22"/>
          <w:szCs w:val="22"/>
        </w:rPr>
        <w:t>Anticipate the possible impacts of the infection on t</w:t>
      </w:r>
      <w:r>
        <w:rPr>
          <w:rFonts w:asciiTheme="minorHAnsi" w:hAnsiTheme="minorHAnsi" w:cstheme="minorHAnsi"/>
          <w:sz w:val="22"/>
          <w:szCs w:val="22"/>
        </w:rPr>
        <w:t>he woman and the fetus/neonate.</w:t>
      </w:r>
    </w:p>
    <w:p w14:paraId="2EF16B86" w14:textId="77777777" w:rsidR="00A91EF0" w:rsidRDefault="00A91EF0" w:rsidP="00A91EF0">
      <w:pPr>
        <w:pStyle w:val="messages2"/>
        <w:numPr>
          <w:ilvl w:val="1"/>
          <w:numId w:val="19"/>
        </w:numPr>
        <w:spacing w:before="240"/>
        <w:ind w:left="1080"/>
        <w:rPr>
          <w:rFonts w:asciiTheme="minorHAnsi" w:hAnsiTheme="minorHAnsi" w:cstheme="minorHAnsi"/>
          <w:sz w:val="22"/>
          <w:szCs w:val="22"/>
        </w:rPr>
      </w:pPr>
      <w:r w:rsidRPr="003146CD">
        <w:rPr>
          <w:rFonts w:asciiTheme="minorHAnsi" w:hAnsiTheme="minorHAnsi" w:cstheme="minorHAnsi"/>
          <w:sz w:val="22"/>
          <w:szCs w:val="22"/>
        </w:rPr>
        <w:t>Conduct appropriate investigations, maternal monitoring, and fetal surveillance or newborn assessment.</w:t>
      </w:r>
    </w:p>
    <w:p w14:paraId="7EB6C08D" w14:textId="77777777" w:rsidR="00A91EF0" w:rsidRPr="003146CD" w:rsidRDefault="00A91EF0" w:rsidP="00A91EF0">
      <w:pPr>
        <w:pStyle w:val="messages2"/>
        <w:numPr>
          <w:ilvl w:val="1"/>
          <w:numId w:val="19"/>
        </w:numPr>
        <w:spacing w:before="240"/>
        <w:ind w:left="1080"/>
        <w:rPr>
          <w:rFonts w:asciiTheme="minorHAnsi" w:hAnsiTheme="minorHAnsi" w:cstheme="minorHAnsi"/>
          <w:sz w:val="22"/>
          <w:szCs w:val="22"/>
        </w:rPr>
      </w:pPr>
      <w:r w:rsidRPr="003146CD">
        <w:rPr>
          <w:rFonts w:asciiTheme="minorHAnsi" w:hAnsiTheme="minorHAnsi" w:cstheme="minorHAnsi"/>
          <w:sz w:val="22"/>
          <w:szCs w:val="22"/>
        </w:rPr>
        <w:t>Initiate treatment without delay</w:t>
      </w:r>
    </w:p>
    <w:p w14:paraId="4405EF5D" w14:textId="77777777" w:rsidR="00A91EF0" w:rsidRPr="00B5415A" w:rsidRDefault="00A91EF0" w:rsidP="00A91EF0">
      <w:pPr>
        <w:pStyle w:val="messages2"/>
        <w:numPr>
          <w:ilvl w:val="0"/>
          <w:numId w:val="19"/>
        </w:numPr>
        <w:spacing w:before="240"/>
        <w:ind w:left="360"/>
        <w:rPr>
          <w:rFonts w:asciiTheme="minorHAnsi" w:hAnsiTheme="minorHAnsi" w:cstheme="minorHAnsi"/>
          <w:sz w:val="22"/>
          <w:szCs w:val="22"/>
        </w:rPr>
      </w:pPr>
      <w:r w:rsidRPr="00B5415A">
        <w:rPr>
          <w:rFonts w:asciiTheme="minorHAnsi" w:hAnsiTheme="minorHAnsi" w:cstheme="minorHAnsi"/>
          <w:sz w:val="22"/>
          <w:szCs w:val="22"/>
        </w:rPr>
        <w:t xml:space="preserve">When chorioamnionitis is suspected, treat empirically and aggressively (e.g. I.V. broad spectrum antibiotics), even for those who have received GBS antibiotic prophylaxis, and formulate a plan for delivery. </w:t>
      </w:r>
    </w:p>
    <w:p w14:paraId="32BC8C4A" w14:textId="77777777" w:rsidR="00A91EF0" w:rsidRPr="00B5415A" w:rsidRDefault="00A91EF0" w:rsidP="00A91EF0">
      <w:pPr>
        <w:pStyle w:val="messages2"/>
        <w:numPr>
          <w:ilvl w:val="0"/>
          <w:numId w:val="19"/>
        </w:numPr>
        <w:spacing w:before="240"/>
        <w:ind w:left="360"/>
        <w:rPr>
          <w:rFonts w:asciiTheme="minorHAnsi" w:hAnsiTheme="minorHAnsi" w:cstheme="minorHAnsi"/>
          <w:sz w:val="22"/>
          <w:szCs w:val="22"/>
        </w:rPr>
      </w:pPr>
      <w:r w:rsidRPr="00B5415A">
        <w:rPr>
          <w:rFonts w:asciiTheme="minorHAnsi" w:hAnsiTheme="minorHAnsi" w:cstheme="minorHAnsi"/>
          <w:sz w:val="22"/>
          <w:szCs w:val="22"/>
        </w:rPr>
        <w:t xml:space="preserve">For all postpartum women, </w:t>
      </w:r>
    </w:p>
    <w:p w14:paraId="065ED3FE" w14:textId="77777777" w:rsidR="00A91EF0" w:rsidRDefault="00A91EF0" w:rsidP="00A91EF0">
      <w:pPr>
        <w:pStyle w:val="messages2"/>
        <w:numPr>
          <w:ilvl w:val="1"/>
          <w:numId w:val="19"/>
        </w:numPr>
        <w:spacing w:before="240"/>
        <w:ind w:left="1080"/>
        <w:rPr>
          <w:rFonts w:asciiTheme="minorHAnsi" w:hAnsiTheme="minorHAnsi" w:cstheme="minorHAnsi"/>
          <w:sz w:val="22"/>
          <w:szCs w:val="22"/>
        </w:rPr>
      </w:pPr>
      <w:r>
        <w:rPr>
          <w:rFonts w:asciiTheme="minorHAnsi" w:hAnsiTheme="minorHAnsi" w:cstheme="minorHAnsi"/>
          <w:sz w:val="22"/>
          <w:szCs w:val="22"/>
        </w:rPr>
        <w:t>I</w:t>
      </w:r>
      <w:r w:rsidRPr="00B5415A">
        <w:rPr>
          <w:rFonts w:asciiTheme="minorHAnsi" w:hAnsiTheme="minorHAnsi" w:cstheme="minorHAnsi"/>
          <w:sz w:val="22"/>
          <w:szCs w:val="22"/>
        </w:rPr>
        <w:t xml:space="preserve">dentify those at higher risk of infection (e.g. long labour, Caesarean Section) </w:t>
      </w:r>
    </w:p>
    <w:p w14:paraId="7EF77A55" w14:textId="77777777" w:rsidR="00A91EF0" w:rsidRDefault="00A91EF0" w:rsidP="00A91EF0">
      <w:pPr>
        <w:pStyle w:val="messages2"/>
        <w:numPr>
          <w:ilvl w:val="1"/>
          <w:numId w:val="19"/>
        </w:numPr>
        <w:spacing w:before="240"/>
        <w:ind w:left="1080"/>
        <w:rPr>
          <w:rFonts w:asciiTheme="minorHAnsi" w:hAnsiTheme="minorHAnsi" w:cstheme="minorHAnsi"/>
          <w:sz w:val="22"/>
          <w:szCs w:val="22"/>
        </w:rPr>
      </w:pPr>
      <w:r>
        <w:rPr>
          <w:rFonts w:asciiTheme="minorHAnsi" w:hAnsiTheme="minorHAnsi" w:cstheme="minorHAnsi"/>
          <w:sz w:val="22"/>
          <w:szCs w:val="22"/>
        </w:rPr>
        <w:t>R</w:t>
      </w:r>
      <w:r w:rsidRPr="003146CD">
        <w:rPr>
          <w:rFonts w:asciiTheme="minorHAnsi" w:hAnsiTheme="minorHAnsi" w:cstheme="minorHAnsi"/>
          <w:sz w:val="22"/>
          <w:szCs w:val="22"/>
        </w:rPr>
        <w:t>ecognize early signs of infection</w:t>
      </w:r>
    </w:p>
    <w:p w14:paraId="771CFE85" w14:textId="77777777" w:rsidR="00A91EF0" w:rsidRDefault="00A91EF0" w:rsidP="00A91EF0">
      <w:pPr>
        <w:pStyle w:val="messages2"/>
        <w:numPr>
          <w:ilvl w:val="1"/>
          <w:numId w:val="19"/>
        </w:numPr>
        <w:spacing w:before="240"/>
        <w:ind w:left="1080"/>
        <w:rPr>
          <w:rFonts w:asciiTheme="minorHAnsi" w:hAnsiTheme="minorHAnsi" w:cstheme="minorHAnsi"/>
          <w:sz w:val="22"/>
          <w:szCs w:val="22"/>
        </w:rPr>
      </w:pPr>
      <w:r w:rsidRPr="00E95614">
        <w:rPr>
          <w:rFonts w:asciiTheme="minorHAnsi" w:hAnsiTheme="minorHAnsi" w:cstheme="minorHAnsi"/>
          <w:sz w:val="22"/>
          <w:szCs w:val="22"/>
        </w:rPr>
        <w:t>Advise regarding symptoms and when to seek care.</w:t>
      </w:r>
    </w:p>
    <w:p w14:paraId="2E5D2708" w14:textId="77777777" w:rsidR="00A91EF0" w:rsidRDefault="00A91EF0" w:rsidP="00A91EF0">
      <w:pPr>
        <w:rPr>
          <w:rFonts w:cstheme="minorHAnsi"/>
        </w:rPr>
      </w:pPr>
      <w:r>
        <w:rPr>
          <w:rFonts w:cstheme="minorHAnsi"/>
        </w:rPr>
        <w:br w:type="page"/>
      </w:r>
    </w:p>
    <w:p w14:paraId="46AF3B57" w14:textId="77777777" w:rsidR="00A91EF0" w:rsidRPr="00B5415A" w:rsidRDefault="00A91EF0" w:rsidP="009D6513">
      <w:pPr>
        <w:pStyle w:val="Titre2"/>
        <w:rPr>
          <w:u w:val="single"/>
        </w:rPr>
      </w:pPr>
      <w:bookmarkStart w:id="17" w:name="_Toc474314217"/>
      <w:r w:rsidRPr="00B5415A">
        <w:lastRenderedPageBreak/>
        <w:t>Antepartum bleeding (after 20 weeks gestation)</w:t>
      </w:r>
      <w:bookmarkEnd w:id="17"/>
    </w:p>
    <w:p w14:paraId="4B8465DA" w14:textId="77777777" w:rsidR="00A91EF0" w:rsidRPr="00B5415A" w:rsidRDefault="00A91EF0" w:rsidP="00A91EF0">
      <w:pPr>
        <w:rPr>
          <w:rFonts w:eastAsia="Calibri" w:cstheme="minorHAnsi"/>
          <w:b/>
          <w:u w:val="single"/>
        </w:rPr>
      </w:pPr>
    </w:p>
    <w:p w14:paraId="31442F97" w14:textId="77777777" w:rsidR="00A91EF0" w:rsidRPr="00B5415A" w:rsidRDefault="00A91EF0" w:rsidP="00A91EF0">
      <w:pPr>
        <w:rPr>
          <w:rFonts w:eastAsia="Calibri" w:cstheme="minorHAnsi"/>
          <w:b/>
        </w:rPr>
      </w:pPr>
    </w:p>
    <w:p w14:paraId="1FE29411" w14:textId="77777777" w:rsidR="00A91EF0" w:rsidRPr="00B5415A" w:rsidRDefault="00A91EF0" w:rsidP="00A91EF0">
      <w:pPr>
        <w:numPr>
          <w:ilvl w:val="0"/>
          <w:numId w:val="24"/>
        </w:numPr>
        <w:spacing w:after="0"/>
        <w:ind w:left="360"/>
        <w:rPr>
          <w:rFonts w:eastAsia="Calibri" w:cstheme="minorHAnsi"/>
        </w:rPr>
      </w:pPr>
      <w:r w:rsidRPr="00B5415A">
        <w:rPr>
          <w:rFonts w:eastAsia="Calibri" w:cstheme="minorHAnsi"/>
        </w:rPr>
        <w:t xml:space="preserve">For a woman presenting with antepartum bleeding, first assess the stability of both the woman and the fetus, as urgent management must begin for unstable patients before the exact cause of the bleeding has been confirmed.  </w:t>
      </w:r>
    </w:p>
    <w:p w14:paraId="52570C58" w14:textId="77777777" w:rsidR="00A91EF0" w:rsidRPr="00B5415A" w:rsidRDefault="00A91EF0" w:rsidP="00A91EF0">
      <w:pPr>
        <w:ind w:left="1080"/>
        <w:rPr>
          <w:rFonts w:eastAsia="Calibri" w:cstheme="minorHAnsi"/>
        </w:rPr>
      </w:pPr>
    </w:p>
    <w:p w14:paraId="70816056" w14:textId="77777777" w:rsidR="00A91EF0" w:rsidRPr="00B5415A" w:rsidRDefault="00A91EF0" w:rsidP="00A91EF0">
      <w:pPr>
        <w:numPr>
          <w:ilvl w:val="0"/>
          <w:numId w:val="24"/>
        </w:numPr>
        <w:spacing w:after="0"/>
        <w:ind w:left="360"/>
        <w:rPr>
          <w:rFonts w:eastAsia="Calibri" w:cstheme="minorHAnsi"/>
        </w:rPr>
      </w:pPr>
      <w:r w:rsidRPr="00B5415A">
        <w:rPr>
          <w:rFonts w:eastAsia="Calibri" w:cstheme="minorHAnsi"/>
        </w:rPr>
        <w:t>If the woman with antepartum bleeding is unstable or if there is suspected fetal compromise, resuscitate immediately and mobilize the necessary resources for urgent delivery, while monitoring the situation and identifying the cause of the bleeding.</w:t>
      </w:r>
    </w:p>
    <w:p w14:paraId="2E59B150" w14:textId="77777777" w:rsidR="00A91EF0" w:rsidRPr="00B5415A" w:rsidRDefault="00A91EF0" w:rsidP="00A91EF0">
      <w:pPr>
        <w:ind w:left="1080"/>
        <w:rPr>
          <w:rFonts w:eastAsia="Calibri" w:cstheme="minorHAnsi"/>
        </w:rPr>
      </w:pPr>
    </w:p>
    <w:p w14:paraId="41F41D75" w14:textId="77777777" w:rsidR="00A91EF0" w:rsidRPr="00B5415A" w:rsidRDefault="00A91EF0" w:rsidP="00A91EF0">
      <w:pPr>
        <w:numPr>
          <w:ilvl w:val="0"/>
          <w:numId w:val="24"/>
        </w:numPr>
        <w:spacing w:after="0"/>
        <w:ind w:left="360"/>
        <w:rPr>
          <w:rFonts w:eastAsia="Calibri" w:cstheme="minorHAnsi"/>
        </w:rPr>
      </w:pPr>
      <w:r w:rsidRPr="00B5415A">
        <w:rPr>
          <w:rFonts w:eastAsia="Calibri" w:cstheme="minorHAnsi"/>
        </w:rPr>
        <w:t>While managing a woman with antepartum bleeding, assess to diagnose the cause of the bleeding, using methods that minimize risks of harm, to recognize potentially life-threatening causes.</w:t>
      </w:r>
    </w:p>
    <w:p w14:paraId="4D1AF1B6" w14:textId="77777777" w:rsidR="00A91EF0" w:rsidRPr="00B5415A" w:rsidRDefault="00A91EF0" w:rsidP="00A91EF0">
      <w:pPr>
        <w:numPr>
          <w:ilvl w:val="0"/>
          <w:numId w:val="23"/>
        </w:numPr>
        <w:spacing w:after="0"/>
        <w:rPr>
          <w:rFonts w:eastAsia="Calibri" w:cstheme="minorHAnsi"/>
        </w:rPr>
      </w:pPr>
      <w:r w:rsidRPr="00B5415A">
        <w:rPr>
          <w:rFonts w:eastAsia="Calibri" w:cstheme="minorHAnsi"/>
        </w:rPr>
        <w:t>Obtain history (e.g. onset, quantity of bleeding, presence of pain, trauma)</w:t>
      </w:r>
    </w:p>
    <w:p w14:paraId="1DB7B5A6" w14:textId="77777777" w:rsidR="00A91EF0" w:rsidRPr="00B5415A" w:rsidRDefault="00A91EF0" w:rsidP="00A91EF0">
      <w:pPr>
        <w:numPr>
          <w:ilvl w:val="0"/>
          <w:numId w:val="23"/>
        </w:numPr>
        <w:spacing w:after="0"/>
        <w:rPr>
          <w:rFonts w:eastAsia="Calibri" w:cstheme="minorHAnsi"/>
        </w:rPr>
      </w:pPr>
      <w:r w:rsidRPr="00B5415A">
        <w:rPr>
          <w:rFonts w:eastAsia="Calibri" w:cstheme="minorHAnsi"/>
        </w:rPr>
        <w:t>Determine placental location by ultrasound (previous or current) prior to vaginal exam (do not perform vaginal exam unless placenta previa is ruled out)</w:t>
      </w:r>
    </w:p>
    <w:p w14:paraId="2BC075AD" w14:textId="77777777" w:rsidR="00A91EF0" w:rsidRPr="00B5415A" w:rsidRDefault="00A91EF0" w:rsidP="00A91EF0">
      <w:pPr>
        <w:numPr>
          <w:ilvl w:val="0"/>
          <w:numId w:val="23"/>
        </w:numPr>
        <w:spacing w:after="0"/>
        <w:rPr>
          <w:rFonts w:eastAsia="Calibri" w:cstheme="minorHAnsi"/>
        </w:rPr>
      </w:pPr>
      <w:r w:rsidRPr="00B5415A">
        <w:rPr>
          <w:rFonts w:eastAsia="Calibri" w:cstheme="minorHAnsi"/>
        </w:rPr>
        <w:t>Assess the uterus (e.g. activity, tone, tenderness) and fetal well-being</w:t>
      </w:r>
    </w:p>
    <w:p w14:paraId="116F358F" w14:textId="77777777" w:rsidR="00A91EF0" w:rsidRPr="00B5415A" w:rsidRDefault="00A91EF0" w:rsidP="00A91EF0">
      <w:pPr>
        <w:numPr>
          <w:ilvl w:val="0"/>
          <w:numId w:val="23"/>
        </w:numPr>
        <w:spacing w:after="0"/>
        <w:rPr>
          <w:rFonts w:eastAsia="Calibri" w:cstheme="minorHAnsi"/>
        </w:rPr>
      </w:pPr>
      <w:r w:rsidRPr="00B5415A">
        <w:rPr>
          <w:rFonts w:eastAsia="Calibri" w:cstheme="minorHAnsi"/>
        </w:rPr>
        <w:t>Use other diagnostic techniques as indicated (e.g. speculum exam)</w:t>
      </w:r>
    </w:p>
    <w:p w14:paraId="72665BE7" w14:textId="77777777" w:rsidR="00A91EF0" w:rsidRPr="00B5415A" w:rsidRDefault="00A91EF0" w:rsidP="00A91EF0">
      <w:pPr>
        <w:ind w:left="1800"/>
        <w:rPr>
          <w:rFonts w:eastAsia="Calibri" w:cstheme="minorHAnsi"/>
        </w:rPr>
      </w:pPr>
    </w:p>
    <w:p w14:paraId="5BE0AC85" w14:textId="77777777" w:rsidR="00A91EF0" w:rsidRPr="00B5415A" w:rsidRDefault="00A91EF0" w:rsidP="00A91EF0">
      <w:pPr>
        <w:numPr>
          <w:ilvl w:val="0"/>
          <w:numId w:val="24"/>
        </w:numPr>
        <w:spacing w:after="0"/>
        <w:ind w:left="360"/>
        <w:rPr>
          <w:rFonts w:eastAsia="Calibri" w:cstheme="minorHAnsi"/>
        </w:rPr>
      </w:pPr>
      <w:r w:rsidRPr="00B5415A">
        <w:rPr>
          <w:rFonts w:eastAsia="Calibri" w:cstheme="minorHAnsi"/>
        </w:rPr>
        <w:t>For a woman with antepartum bleeding who is stable with normal fetal surveillance, provide ongoing assessment and management based on the diagnosis and the gestational age (e.g. manage Rh status, administer corticosteroids for fetal lung maturity). Decide whether hospitalization or transfer is indicated and the likely mode of delivery.</w:t>
      </w:r>
    </w:p>
    <w:p w14:paraId="5547510B" w14:textId="77777777" w:rsidR="00A91EF0" w:rsidRPr="00B5415A" w:rsidRDefault="00A91EF0" w:rsidP="00A91EF0">
      <w:pPr>
        <w:ind w:left="1080"/>
        <w:rPr>
          <w:rFonts w:eastAsia="Calibri" w:cstheme="minorHAnsi"/>
        </w:rPr>
      </w:pPr>
    </w:p>
    <w:p w14:paraId="2BFCEDF6" w14:textId="77777777" w:rsidR="00A91EF0" w:rsidRPr="00B5415A" w:rsidRDefault="00A91EF0" w:rsidP="00A91EF0">
      <w:pPr>
        <w:numPr>
          <w:ilvl w:val="0"/>
          <w:numId w:val="24"/>
        </w:numPr>
        <w:spacing w:after="0"/>
        <w:ind w:left="360"/>
        <w:rPr>
          <w:rFonts w:eastAsia="Calibri" w:cstheme="minorHAnsi"/>
        </w:rPr>
      </w:pPr>
      <w:r w:rsidRPr="00B5415A">
        <w:rPr>
          <w:rFonts w:eastAsia="Calibri" w:cstheme="minorHAnsi"/>
        </w:rPr>
        <w:t>Following a resolved episode of antepartum bleeding, inform the woman and her supports about the risks of antepartum bleeding in current and in subsequent pregnancies, and about strategies to minimize the risk.</w:t>
      </w:r>
    </w:p>
    <w:p w14:paraId="2141BD7A" w14:textId="77777777" w:rsidR="00A91EF0" w:rsidRDefault="00A91EF0" w:rsidP="00A91EF0">
      <w:pPr>
        <w:rPr>
          <w:rFonts w:cstheme="minorHAnsi"/>
        </w:rPr>
      </w:pPr>
      <w:r>
        <w:rPr>
          <w:rFonts w:cstheme="minorHAnsi"/>
        </w:rPr>
        <w:br w:type="page"/>
      </w:r>
    </w:p>
    <w:p w14:paraId="720EB341" w14:textId="77777777" w:rsidR="00A91EF0" w:rsidRPr="00B5415A" w:rsidRDefault="00A91EF0" w:rsidP="009D6513">
      <w:pPr>
        <w:pStyle w:val="Titre2"/>
      </w:pPr>
      <w:bookmarkStart w:id="18" w:name="_Toc474314218"/>
      <w:r w:rsidRPr="00B5415A">
        <w:lastRenderedPageBreak/>
        <w:t>Non-cephalic fetal presentation</w:t>
      </w:r>
      <w:bookmarkEnd w:id="18"/>
    </w:p>
    <w:p w14:paraId="38FFBED2" w14:textId="77777777" w:rsidR="00A91EF0" w:rsidRPr="00B5415A" w:rsidRDefault="00A91EF0" w:rsidP="00A91EF0">
      <w:pPr>
        <w:pStyle w:val="Paragraphedeliste"/>
        <w:ind w:left="0"/>
        <w:rPr>
          <w:rFonts w:cstheme="minorHAnsi"/>
          <w:b/>
        </w:rPr>
      </w:pPr>
    </w:p>
    <w:p w14:paraId="46486205" w14:textId="77777777" w:rsidR="00A91EF0" w:rsidRPr="00B5415A" w:rsidRDefault="00A91EF0" w:rsidP="00A91EF0">
      <w:pPr>
        <w:numPr>
          <w:ilvl w:val="0"/>
          <w:numId w:val="41"/>
        </w:numPr>
        <w:spacing w:before="240"/>
        <w:rPr>
          <w:rFonts w:eastAsia="Calibri" w:cstheme="minorHAnsi"/>
        </w:rPr>
      </w:pPr>
      <w:r w:rsidRPr="00B5415A">
        <w:rPr>
          <w:rFonts w:eastAsia="Calibri" w:cstheme="minorHAnsi"/>
        </w:rPr>
        <w:t>For any woman in the third trimester or in labour, determine the exact fetal presentation using appropriate techniques (e.g. Leopold’s maneuvers, vaginal exam if indicated, ultrasound).</w:t>
      </w:r>
    </w:p>
    <w:p w14:paraId="61E52A96" w14:textId="77777777" w:rsidR="00A91EF0" w:rsidRPr="00B5415A" w:rsidRDefault="00A91EF0" w:rsidP="00A91EF0">
      <w:pPr>
        <w:numPr>
          <w:ilvl w:val="0"/>
          <w:numId w:val="41"/>
        </w:numPr>
        <w:spacing w:before="240"/>
        <w:rPr>
          <w:rFonts w:eastAsia="Calibri" w:cstheme="minorHAnsi"/>
        </w:rPr>
      </w:pPr>
      <w:r w:rsidRPr="00B5415A">
        <w:rPr>
          <w:rFonts w:eastAsia="Calibri" w:cstheme="minorHAnsi"/>
        </w:rPr>
        <w:t>When a non-cephalic presentation has been identified pre-labour, discuss, with the woman and her supports, alternative plans or possibilities for delivery (e.g. external cephalic version, trial of labour, planned Caesarean section) according to the presentation. Inform the woman of possible complications (e.g. cord prolapse) and appropriate actions.</w:t>
      </w:r>
    </w:p>
    <w:p w14:paraId="2F9FB55A" w14:textId="77777777" w:rsidR="00A91EF0" w:rsidRPr="00B5415A" w:rsidRDefault="00A91EF0" w:rsidP="00A91EF0">
      <w:pPr>
        <w:numPr>
          <w:ilvl w:val="0"/>
          <w:numId w:val="41"/>
        </w:numPr>
        <w:spacing w:before="240"/>
        <w:rPr>
          <w:rFonts w:eastAsia="Calibri" w:cstheme="minorHAnsi"/>
        </w:rPr>
      </w:pPr>
      <w:r w:rsidRPr="00B5415A">
        <w:rPr>
          <w:rFonts w:eastAsia="Calibri" w:cstheme="minorHAnsi"/>
        </w:rPr>
        <w:t xml:space="preserve">When a non-cephalic presentation is identified in labour, discuss the delivery options with the woman, while seeking consultation and team support as necessary, and while initiating preparations for a possible Caesarian section. </w:t>
      </w:r>
    </w:p>
    <w:p w14:paraId="1CFD1703" w14:textId="77777777" w:rsidR="00A91EF0" w:rsidRPr="00B5415A" w:rsidRDefault="00A91EF0" w:rsidP="00A91EF0">
      <w:pPr>
        <w:numPr>
          <w:ilvl w:val="0"/>
          <w:numId w:val="41"/>
        </w:numPr>
        <w:spacing w:before="240"/>
        <w:rPr>
          <w:rFonts w:eastAsia="Calibri" w:cstheme="minorHAnsi"/>
        </w:rPr>
      </w:pPr>
      <w:r w:rsidRPr="00B5415A">
        <w:rPr>
          <w:rFonts w:eastAsia="Calibri" w:cstheme="minorHAnsi"/>
        </w:rPr>
        <w:t xml:space="preserve">When facilitating an imminent unavoidable breech delivery, optimize the process by avoiding traction on the fetus, ensuring that the back remains up, and ensuring head flexion through delivery. </w:t>
      </w:r>
    </w:p>
    <w:p w14:paraId="34689559" w14:textId="77777777" w:rsidR="00A91EF0" w:rsidRPr="00B5415A" w:rsidRDefault="00A91EF0" w:rsidP="00A91EF0">
      <w:pPr>
        <w:numPr>
          <w:ilvl w:val="0"/>
          <w:numId w:val="41"/>
        </w:numPr>
        <w:spacing w:before="240"/>
        <w:rPr>
          <w:rFonts w:eastAsia="Calibri" w:cstheme="minorHAnsi"/>
        </w:rPr>
      </w:pPr>
      <w:r w:rsidRPr="00B5415A">
        <w:rPr>
          <w:rFonts w:eastAsia="Calibri" w:cstheme="minorHAnsi"/>
        </w:rPr>
        <w:t>After a vaginal breech delivery, anticipate that the newborn is more likely to require resuscitation.</w:t>
      </w:r>
      <w:r w:rsidRPr="00B5415A">
        <w:rPr>
          <w:rFonts w:cstheme="minorHAnsi"/>
          <w:b/>
        </w:rPr>
        <w:t xml:space="preserve"> </w:t>
      </w:r>
    </w:p>
    <w:p w14:paraId="2B364735" w14:textId="2F46CDB9" w:rsidR="00A91EF0" w:rsidRDefault="00A91EF0" w:rsidP="009D6513">
      <w:pPr>
        <w:pStyle w:val="Titre2"/>
      </w:pPr>
      <w:r w:rsidRPr="00B5415A">
        <w:rPr>
          <w:rFonts w:eastAsiaTheme="minorEastAsia"/>
          <w:color w:val="4F81BD"/>
        </w:rPr>
        <w:br w:type="page"/>
      </w:r>
      <w:bookmarkStart w:id="19" w:name="_Toc474314219"/>
      <w:r w:rsidRPr="00B5415A">
        <w:lastRenderedPageBreak/>
        <w:t>Pre-labour rupture of membranes (PROM)</w:t>
      </w:r>
      <w:bookmarkEnd w:id="19"/>
    </w:p>
    <w:p w14:paraId="4A4F0FB8" w14:textId="77777777" w:rsidR="009D6513" w:rsidRPr="009D6513" w:rsidRDefault="009D6513" w:rsidP="009D6513"/>
    <w:p w14:paraId="5C5687DB" w14:textId="77777777" w:rsidR="00A91EF0" w:rsidRPr="00B5415A" w:rsidRDefault="00A91EF0" w:rsidP="00A91EF0">
      <w:pPr>
        <w:numPr>
          <w:ilvl w:val="0"/>
          <w:numId w:val="21"/>
        </w:numPr>
        <w:spacing w:before="240"/>
        <w:ind w:left="360"/>
        <w:rPr>
          <w:rFonts w:cstheme="minorHAnsi"/>
        </w:rPr>
      </w:pPr>
      <w:r w:rsidRPr="00B5415A">
        <w:rPr>
          <w:rFonts w:cstheme="minorHAnsi"/>
        </w:rPr>
        <w:t>For pregnant women presenting with vaginal fluid loss, look for and diagnose pre-labour rupture of membranes using history, abdominal exam to verify presentation, speculum exam (avoid doing vaginal examination unless indicated for management), and fluid inspection and analysis (e.g</w:t>
      </w:r>
      <w:proofErr w:type="gramStart"/>
      <w:r w:rsidRPr="00B5415A">
        <w:rPr>
          <w:rFonts w:cstheme="minorHAnsi"/>
        </w:rPr>
        <w:t>.  nitrazine</w:t>
      </w:r>
      <w:proofErr w:type="gramEnd"/>
      <w:r w:rsidRPr="00B5415A">
        <w:rPr>
          <w:rFonts w:cstheme="minorHAnsi"/>
        </w:rPr>
        <w:t>, ferning test).</w:t>
      </w:r>
    </w:p>
    <w:p w14:paraId="7EA6C0F6" w14:textId="77777777" w:rsidR="00A91EF0" w:rsidRPr="00B5415A" w:rsidRDefault="00A91EF0" w:rsidP="00A91EF0">
      <w:pPr>
        <w:numPr>
          <w:ilvl w:val="0"/>
          <w:numId w:val="21"/>
        </w:numPr>
        <w:spacing w:before="240"/>
        <w:ind w:left="360"/>
        <w:rPr>
          <w:rFonts w:cstheme="minorHAnsi"/>
        </w:rPr>
      </w:pPr>
      <w:r w:rsidRPr="00B5415A">
        <w:rPr>
          <w:rFonts w:cstheme="minorHAnsi"/>
        </w:rPr>
        <w:t>For a woman with signs and symptoms suggestive of PROM but negative confirmatory tests, do not exclude the possibility of PROM, and plan appropriate fetal/maternal surveillance for signs of fever and/or infection.</w:t>
      </w:r>
    </w:p>
    <w:p w14:paraId="5E45867D" w14:textId="77777777" w:rsidR="00A91EF0" w:rsidRPr="00B5415A" w:rsidRDefault="00A91EF0" w:rsidP="00A91EF0">
      <w:pPr>
        <w:numPr>
          <w:ilvl w:val="0"/>
          <w:numId w:val="21"/>
        </w:numPr>
        <w:spacing w:before="240"/>
        <w:ind w:left="360"/>
        <w:rPr>
          <w:rFonts w:cstheme="minorHAnsi"/>
        </w:rPr>
      </w:pPr>
      <w:r w:rsidRPr="00B5415A">
        <w:rPr>
          <w:rFonts w:cstheme="minorHAnsi"/>
        </w:rPr>
        <w:t>For all women with PROM at term, rule out contraindications to vaginal delivery, and, if there are no contraindications, offer induction of labour through an informed discussion within the context of risk factors (e.g. GBS status), patient preference and system demands (e.g. staffing availability).</w:t>
      </w:r>
    </w:p>
    <w:p w14:paraId="2C45639F" w14:textId="77777777" w:rsidR="00A91EF0" w:rsidRPr="00B5415A" w:rsidRDefault="00A91EF0" w:rsidP="00A91EF0">
      <w:pPr>
        <w:numPr>
          <w:ilvl w:val="0"/>
          <w:numId w:val="21"/>
        </w:numPr>
        <w:spacing w:before="240"/>
        <w:ind w:left="360"/>
        <w:rPr>
          <w:rFonts w:cstheme="minorHAnsi"/>
        </w:rPr>
      </w:pPr>
      <w:r w:rsidRPr="00B5415A">
        <w:rPr>
          <w:rFonts w:cstheme="minorHAnsi"/>
        </w:rPr>
        <w:t>In</w:t>
      </w:r>
      <w:r>
        <w:rPr>
          <w:rFonts w:cstheme="minorHAnsi"/>
        </w:rPr>
        <w:t xml:space="preserve"> </w:t>
      </w:r>
      <w:r w:rsidRPr="00B5415A">
        <w:rPr>
          <w:rFonts w:cstheme="minorHAnsi"/>
        </w:rPr>
        <w:t xml:space="preserve">a woman with PROM in whom labour has not been induced, </w:t>
      </w:r>
    </w:p>
    <w:p w14:paraId="7D0B880D" w14:textId="77777777" w:rsidR="00A91EF0" w:rsidRPr="00B5415A" w:rsidRDefault="00A91EF0" w:rsidP="00A91EF0">
      <w:pPr>
        <w:numPr>
          <w:ilvl w:val="0"/>
          <w:numId w:val="42"/>
        </w:numPr>
        <w:rPr>
          <w:rFonts w:cstheme="minorHAnsi"/>
        </w:rPr>
      </w:pPr>
      <w:r w:rsidRPr="00B5415A">
        <w:rPr>
          <w:rFonts w:cstheme="minorHAnsi"/>
        </w:rPr>
        <w:t>Monitor for signs of infection (e.g. fever, fetal tachycardia, odour) even for those patients on prophylactic antibiotics</w:t>
      </w:r>
    </w:p>
    <w:p w14:paraId="3E6F4AE4" w14:textId="7F93F669" w:rsidR="00A91EF0" w:rsidRPr="00B5415A" w:rsidRDefault="00A91EF0" w:rsidP="00A91EF0">
      <w:pPr>
        <w:numPr>
          <w:ilvl w:val="0"/>
          <w:numId w:val="42"/>
        </w:numPr>
        <w:rPr>
          <w:rFonts w:cstheme="minorHAnsi"/>
        </w:rPr>
      </w:pPr>
      <w:r w:rsidRPr="00B5415A">
        <w:rPr>
          <w:rFonts w:cstheme="minorHAnsi"/>
        </w:rPr>
        <w:t>Trea</w:t>
      </w:r>
      <w:r w:rsidR="006F0AC7">
        <w:rPr>
          <w:rFonts w:cstheme="minorHAnsi"/>
        </w:rPr>
        <w:t>t suspected or confirmed chorio</w:t>
      </w:r>
      <w:r w:rsidRPr="00B5415A">
        <w:rPr>
          <w:rFonts w:cstheme="minorHAnsi"/>
        </w:rPr>
        <w:t>amnionitis aggressively and early (e.g. IV antibiotics), and do not rely on the previous prophylactic treatment</w:t>
      </w:r>
    </w:p>
    <w:p w14:paraId="4E98E385" w14:textId="77777777" w:rsidR="00A91EF0" w:rsidRPr="00B5415A" w:rsidRDefault="00A91EF0" w:rsidP="00A91EF0">
      <w:pPr>
        <w:numPr>
          <w:ilvl w:val="0"/>
          <w:numId w:val="21"/>
        </w:numPr>
        <w:spacing w:before="240"/>
        <w:ind w:left="360"/>
        <w:rPr>
          <w:rFonts w:cstheme="minorHAnsi"/>
        </w:rPr>
      </w:pPr>
      <w:r w:rsidRPr="00B5415A">
        <w:rPr>
          <w:rFonts w:cstheme="minorHAnsi"/>
        </w:rPr>
        <w:t xml:space="preserve">In a woman with preterm PROM, </w:t>
      </w:r>
    </w:p>
    <w:p w14:paraId="5A5D4539" w14:textId="77777777" w:rsidR="00A91EF0" w:rsidRPr="00B5415A" w:rsidRDefault="00A91EF0" w:rsidP="00A91EF0">
      <w:pPr>
        <w:numPr>
          <w:ilvl w:val="0"/>
          <w:numId w:val="43"/>
        </w:numPr>
        <w:rPr>
          <w:rFonts w:cstheme="minorHAnsi"/>
        </w:rPr>
      </w:pPr>
      <w:r w:rsidRPr="00B5415A">
        <w:rPr>
          <w:rFonts w:cstheme="minorHAnsi"/>
        </w:rPr>
        <w:t xml:space="preserve">Initiate treatment as per local protocol (e.g. admission, steroids, IV antibiotics and monitoring) </w:t>
      </w:r>
    </w:p>
    <w:p w14:paraId="473588BA" w14:textId="77777777" w:rsidR="00A91EF0" w:rsidRPr="00B5415A" w:rsidRDefault="00A91EF0" w:rsidP="00A91EF0">
      <w:pPr>
        <w:numPr>
          <w:ilvl w:val="0"/>
          <w:numId w:val="43"/>
        </w:numPr>
        <w:rPr>
          <w:rFonts w:cstheme="minorHAnsi"/>
        </w:rPr>
      </w:pPr>
      <w:r w:rsidRPr="00B5415A">
        <w:rPr>
          <w:rFonts w:cstheme="minorHAnsi"/>
        </w:rPr>
        <w:t>Plan appropriate definitive treatment depending on gestational age and the capacity of the facility and team, and considering the indications for consultation or for transfer to another care facility</w:t>
      </w:r>
    </w:p>
    <w:p w14:paraId="6BCB2C6C" w14:textId="77777777" w:rsidR="00A91EF0" w:rsidRPr="00B5415A" w:rsidRDefault="00A91EF0" w:rsidP="00A91EF0">
      <w:pPr>
        <w:numPr>
          <w:ilvl w:val="0"/>
          <w:numId w:val="21"/>
        </w:numPr>
        <w:spacing w:before="240"/>
        <w:ind w:left="360"/>
        <w:rPr>
          <w:rFonts w:cstheme="minorHAnsi"/>
        </w:rPr>
      </w:pPr>
      <w:r>
        <w:rPr>
          <w:rFonts w:cstheme="minorHAnsi"/>
        </w:rPr>
        <w:t xml:space="preserve">When a </w:t>
      </w:r>
      <w:r w:rsidRPr="00B5415A">
        <w:rPr>
          <w:rFonts w:cstheme="minorHAnsi"/>
        </w:rPr>
        <w:t xml:space="preserve">baby </w:t>
      </w:r>
      <w:r>
        <w:rPr>
          <w:rFonts w:cstheme="minorHAnsi"/>
        </w:rPr>
        <w:t xml:space="preserve">is </w:t>
      </w:r>
      <w:r w:rsidRPr="00B5415A">
        <w:rPr>
          <w:rFonts w:cstheme="minorHAnsi"/>
        </w:rPr>
        <w:t>born after pre-labour rupture of membranes</w:t>
      </w:r>
      <w:r>
        <w:rPr>
          <w:rFonts w:cstheme="minorHAnsi"/>
        </w:rPr>
        <w:t>, assess</w:t>
      </w:r>
      <w:r w:rsidRPr="00B5415A">
        <w:rPr>
          <w:rFonts w:cstheme="minorHAnsi"/>
        </w:rPr>
        <w:t xml:space="preserve"> for signs of sepsis, and initiate treatment promptly if sepsis is suspected.</w:t>
      </w:r>
    </w:p>
    <w:p w14:paraId="6C7417CE" w14:textId="77777777" w:rsidR="00A91EF0" w:rsidRDefault="00A91EF0" w:rsidP="00A91EF0">
      <w:pPr>
        <w:rPr>
          <w:rFonts w:cstheme="minorHAnsi"/>
        </w:rPr>
      </w:pPr>
      <w:r>
        <w:rPr>
          <w:rFonts w:cstheme="minorHAnsi"/>
        </w:rPr>
        <w:br w:type="page"/>
      </w:r>
    </w:p>
    <w:p w14:paraId="3CC21B51" w14:textId="77777777" w:rsidR="00A91EF0" w:rsidRPr="00B5415A" w:rsidRDefault="00A91EF0" w:rsidP="009D6513">
      <w:pPr>
        <w:pStyle w:val="Titre2"/>
      </w:pPr>
      <w:bookmarkStart w:id="20" w:name="_Toc474314220"/>
      <w:r w:rsidRPr="00B5415A">
        <w:lastRenderedPageBreak/>
        <w:t>Preterm labour</w:t>
      </w:r>
      <w:bookmarkEnd w:id="20"/>
    </w:p>
    <w:p w14:paraId="7D9ED866" w14:textId="77777777" w:rsidR="00A91EF0" w:rsidRPr="00B5415A" w:rsidRDefault="00A91EF0" w:rsidP="00A91EF0">
      <w:pPr>
        <w:rPr>
          <w:rFonts w:eastAsia="Calibri" w:cstheme="minorHAnsi"/>
          <w:b/>
        </w:rPr>
      </w:pPr>
    </w:p>
    <w:p w14:paraId="51E0C96C" w14:textId="77777777" w:rsidR="00A91EF0" w:rsidRPr="00B5415A" w:rsidRDefault="00A91EF0" w:rsidP="00A91EF0">
      <w:pPr>
        <w:numPr>
          <w:ilvl w:val="0"/>
          <w:numId w:val="27"/>
        </w:numPr>
        <w:spacing w:before="240"/>
        <w:ind w:left="360"/>
        <w:rPr>
          <w:rFonts w:eastAsia="Calibri" w:cstheme="minorHAnsi"/>
        </w:rPr>
      </w:pPr>
      <w:r w:rsidRPr="00B5415A">
        <w:rPr>
          <w:rFonts w:eastAsia="Calibri" w:cstheme="minorHAnsi"/>
        </w:rPr>
        <w:t>When assessing a pregnant woman who is not in labour, look for risk factors for premature labour, and manage the treatable factors to reduce risk whenever possible.</w:t>
      </w:r>
    </w:p>
    <w:p w14:paraId="379C248D" w14:textId="77777777" w:rsidR="00A91EF0" w:rsidRPr="00B5415A" w:rsidRDefault="00A91EF0" w:rsidP="00A91EF0">
      <w:pPr>
        <w:pStyle w:val="Paragraphedeliste"/>
        <w:numPr>
          <w:ilvl w:val="0"/>
          <w:numId w:val="27"/>
        </w:numPr>
        <w:spacing w:before="240" w:after="0"/>
        <w:ind w:left="360"/>
        <w:contextualSpacing w:val="0"/>
        <w:rPr>
          <w:rFonts w:eastAsia="Calibri" w:cstheme="minorHAnsi"/>
        </w:rPr>
      </w:pPr>
      <w:r w:rsidRPr="00B5415A">
        <w:rPr>
          <w:rFonts w:eastAsia="Calibri" w:cstheme="minorHAnsi"/>
        </w:rPr>
        <w:t>When caring for a pregnant woman who is not in labour, educate her and her supports about signs and symptoms of preterm labour and how to seek help.</w:t>
      </w:r>
    </w:p>
    <w:p w14:paraId="7C3319C6" w14:textId="77777777" w:rsidR="00A91EF0" w:rsidRPr="00B5415A" w:rsidRDefault="00A91EF0" w:rsidP="00A91EF0">
      <w:pPr>
        <w:numPr>
          <w:ilvl w:val="0"/>
          <w:numId w:val="27"/>
        </w:numPr>
        <w:spacing w:before="240"/>
        <w:ind w:left="360"/>
        <w:rPr>
          <w:rFonts w:eastAsia="Calibri" w:cstheme="minorHAnsi"/>
        </w:rPr>
      </w:pPr>
      <w:r w:rsidRPr="00B5415A">
        <w:rPr>
          <w:rFonts w:eastAsia="Calibri" w:cstheme="minorHAnsi"/>
        </w:rPr>
        <w:t>For a woman presenting in suspected preterm labour, confirm the presence or absence of labour, using appropriate techniques (e.g. assessment of contractions, sterile speculum exam, fetal fibronectin, cervical assessment).</w:t>
      </w:r>
    </w:p>
    <w:p w14:paraId="4F70B7FD" w14:textId="77777777" w:rsidR="00A91EF0" w:rsidRPr="00B5415A" w:rsidRDefault="00A91EF0" w:rsidP="00A91EF0">
      <w:pPr>
        <w:numPr>
          <w:ilvl w:val="0"/>
          <w:numId w:val="27"/>
        </w:numPr>
        <w:spacing w:before="240"/>
        <w:ind w:left="360"/>
        <w:rPr>
          <w:rFonts w:eastAsia="Calibri" w:cstheme="minorHAnsi"/>
        </w:rPr>
      </w:pPr>
      <w:r w:rsidRPr="00B5415A">
        <w:rPr>
          <w:rFonts w:eastAsia="Calibri" w:cstheme="minorHAnsi"/>
        </w:rPr>
        <w:t>For a woman in preterm labour, manage according to the gestational age and fetal surveillance to minimize neonatal morbidity and mortality by:</w:t>
      </w:r>
    </w:p>
    <w:p w14:paraId="324F56E1" w14:textId="77777777" w:rsidR="00A91EF0" w:rsidRPr="00B5415A" w:rsidRDefault="00A91EF0" w:rsidP="00A91EF0">
      <w:pPr>
        <w:numPr>
          <w:ilvl w:val="0"/>
          <w:numId w:val="28"/>
        </w:numPr>
        <w:rPr>
          <w:rFonts w:eastAsia="Calibri" w:cstheme="minorHAnsi"/>
        </w:rPr>
      </w:pPr>
      <w:r w:rsidRPr="00B5415A">
        <w:rPr>
          <w:rFonts w:eastAsia="Calibri" w:cstheme="minorHAnsi"/>
        </w:rPr>
        <w:t>Mobilizing the team to ensure availability of resources, including early consultation, that may be needed for the mother and the infant</w:t>
      </w:r>
    </w:p>
    <w:p w14:paraId="28C4B3C8" w14:textId="77777777" w:rsidR="00A91EF0" w:rsidRPr="00B5415A" w:rsidRDefault="00A91EF0" w:rsidP="00A91EF0">
      <w:pPr>
        <w:numPr>
          <w:ilvl w:val="0"/>
          <w:numId w:val="28"/>
        </w:numPr>
        <w:rPr>
          <w:rFonts w:eastAsia="Calibri" w:cstheme="minorHAnsi"/>
        </w:rPr>
      </w:pPr>
      <w:r w:rsidRPr="00B5415A">
        <w:rPr>
          <w:rFonts w:eastAsia="Calibri" w:cstheme="minorHAnsi"/>
        </w:rPr>
        <w:t xml:space="preserve">Administering appropriate medications (e.g. antenatal corticosteroids, tocolytics, antibiotics, magnesium sulphate) </w:t>
      </w:r>
    </w:p>
    <w:p w14:paraId="1D31C26B" w14:textId="77777777" w:rsidR="00A91EF0" w:rsidRPr="00B5415A" w:rsidRDefault="00A91EF0" w:rsidP="00A91EF0">
      <w:pPr>
        <w:numPr>
          <w:ilvl w:val="0"/>
          <w:numId w:val="28"/>
        </w:numPr>
        <w:rPr>
          <w:rFonts w:eastAsia="Calibri" w:cstheme="minorHAnsi"/>
        </w:rPr>
      </w:pPr>
      <w:r w:rsidRPr="00B5415A">
        <w:rPr>
          <w:rFonts w:eastAsia="Calibri" w:cstheme="minorHAnsi"/>
        </w:rPr>
        <w:t>Arranging for transfer if necessary, at the appropriate time</w:t>
      </w:r>
    </w:p>
    <w:p w14:paraId="18FC56A5" w14:textId="77777777" w:rsidR="00A91EF0" w:rsidRPr="00B5415A" w:rsidRDefault="00A91EF0" w:rsidP="00A91EF0">
      <w:pPr>
        <w:pStyle w:val="Paragraphedeliste"/>
        <w:numPr>
          <w:ilvl w:val="0"/>
          <w:numId w:val="27"/>
        </w:numPr>
        <w:spacing w:before="240" w:after="0"/>
        <w:ind w:left="360"/>
        <w:contextualSpacing w:val="0"/>
        <w:rPr>
          <w:rFonts w:eastAsia="Calibri" w:cstheme="minorHAnsi"/>
        </w:rPr>
      </w:pPr>
      <w:r w:rsidRPr="00B5415A">
        <w:rPr>
          <w:rFonts w:eastAsia="Calibri" w:cstheme="minorHAnsi"/>
        </w:rPr>
        <w:t>Following the birth of a preterm infant, particularly one who requires intensive care, provide support and advocacy for the woman and family, in the context of an ongoing therapeutic relationship.</w:t>
      </w:r>
    </w:p>
    <w:p w14:paraId="2394AE44" w14:textId="77777777" w:rsidR="00A91EF0" w:rsidRDefault="00A91EF0" w:rsidP="00A91EF0">
      <w:pPr>
        <w:rPr>
          <w:rFonts w:cstheme="minorHAnsi"/>
        </w:rPr>
      </w:pPr>
      <w:r>
        <w:rPr>
          <w:rFonts w:cstheme="minorHAnsi"/>
        </w:rPr>
        <w:br w:type="page"/>
      </w:r>
    </w:p>
    <w:p w14:paraId="19EE34A2" w14:textId="77777777" w:rsidR="00A91EF0" w:rsidRPr="00B5415A" w:rsidRDefault="00A91EF0" w:rsidP="009D6513">
      <w:pPr>
        <w:pStyle w:val="Titre2"/>
      </w:pPr>
      <w:bookmarkStart w:id="21" w:name="_Toc474314221"/>
      <w:r w:rsidRPr="00B5415A">
        <w:lastRenderedPageBreak/>
        <w:t>Trial of labour after Caesarian (TOLAC)</w:t>
      </w:r>
      <w:bookmarkEnd w:id="21"/>
    </w:p>
    <w:p w14:paraId="6265DABB" w14:textId="77777777" w:rsidR="00A91EF0" w:rsidRPr="00B5415A" w:rsidRDefault="00A91EF0" w:rsidP="00A91EF0">
      <w:pPr>
        <w:numPr>
          <w:ilvl w:val="0"/>
          <w:numId w:val="26"/>
        </w:numPr>
        <w:spacing w:before="240"/>
        <w:ind w:left="360"/>
        <w:rPr>
          <w:rFonts w:cstheme="minorHAnsi"/>
        </w:rPr>
      </w:pPr>
      <w:r w:rsidRPr="00B5415A">
        <w:rPr>
          <w:rFonts w:cstheme="minorHAnsi"/>
        </w:rPr>
        <w:t>In a woman who has had a previous Caesarean</w:t>
      </w:r>
      <w:r>
        <w:rPr>
          <w:rFonts w:cstheme="minorHAnsi"/>
        </w:rPr>
        <w:t xml:space="preserve"> </w:t>
      </w:r>
      <w:r w:rsidRPr="00B5415A">
        <w:rPr>
          <w:rFonts w:cstheme="minorHAnsi"/>
        </w:rPr>
        <w:t>section, assess the risks and benefits of a TOLAC and discuss in order to identify those who are good candidates, those who are not good candidates, or where it would be contraindicated. Document the discussion, including risks and benefits identified.</w:t>
      </w:r>
    </w:p>
    <w:p w14:paraId="78851464" w14:textId="77777777" w:rsidR="00A91EF0" w:rsidRPr="00B5415A" w:rsidRDefault="00A91EF0" w:rsidP="00A91EF0">
      <w:pPr>
        <w:numPr>
          <w:ilvl w:val="0"/>
          <w:numId w:val="26"/>
        </w:numPr>
        <w:spacing w:before="240"/>
        <w:ind w:left="360"/>
        <w:rPr>
          <w:rFonts w:cstheme="minorHAnsi"/>
        </w:rPr>
      </w:pPr>
      <w:r w:rsidRPr="00B5415A">
        <w:rPr>
          <w:rFonts w:cstheme="minorHAnsi"/>
        </w:rPr>
        <w:t xml:space="preserve">For a woman who is a candidate for TOLAC, offer TOLAC and help her make an informed decision, by fully discussing the risks and advantages while showing flexibility and understanding of her preferences and concerns. </w:t>
      </w:r>
    </w:p>
    <w:p w14:paraId="246C4614" w14:textId="77777777" w:rsidR="00A91EF0" w:rsidRPr="00B5415A" w:rsidRDefault="00A91EF0" w:rsidP="00A91EF0">
      <w:pPr>
        <w:numPr>
          <w:ilvl w:val="0"/>
          <w:numId w:val="26"/>
        </w:numPr>
        <w:spacing w:before="240"/>
        <w:ind w:left="360"/>
        <w:rPr>
          <w:rFonts w:cstheme="minorHAnsi"/>
        </w:rPr>
      </w:pPr>
      <w:r w:rsidRPr="00B5415A">
        <w:rPr>
          <w:rFonts w:cstheme="minorHAnsi"/>
        </w:rPr>
        <w:t>In a woman who has had a previous Caesarean</w:t>
      </w:r>
      <w:r>
        <w:rPr>
          <w:rFonts w:cstheme="minorHAnsi"/>
        </w:rPr>
        <w:t xml:space="preserve"> </w:t>
      </w:r>
      <w:r w:rsidRPr="00B5415A">
        <w:rPr>
          <w:rFonts w:cstheme="minorHAnsi"/>
        </w:rPr>
        <w:t>section and who goes into labour, be flexible in the management approach and adapt it to the circumstances, while still respecting the pl</w:t>
      </w:r>
      <w:r>
        <w:rPr>
          <w:rFonts w:cstheme="minorHAnsi"/>
        </w:rPr>
        <w:t>ans and preferences of the woman</w:t>
      </w:r>
      <w:r w:rsidRPr="00B5415A">
        <w:rPr>
          <w:rFonts w:cstheme="minorHAnsi"/>
        </w:rPr>
        <w:t xml:space="preserve"> as much as possible (e.g. manage a spontaneous precipitous labour in a woman who had planned a repeat Caesarean section, discuss conversion of a planned TOLAC to a Caesarean</w:t>
      </w:r>
      <w:r>
        <w:rPr>
          <w:rFonts w:cstheme="minorHAnsi"/>
        </w:rPr>
        <w:t xml:space="preserve"> </w:t>
      </w:r>
      <w:r w:rsidRPr="00B5415A">
        <w:rPr>
          <w:rFonts w:cstheme="minorHAnsi"/>
        </w:rPr>
        <w:t>section).</w:t>
      </w:r>
    </w:p>
    <w:p w14:paraId="68C92995" w14:textId="77777777" w:rsidR="00A91EF0" w:rsidRPr="00B5415A" w:rsidRDefault="00A91EF0" w:rsidP="00A91EF0">
      <w:pPr>
        <w:numPr>
          <w:ilvl w:val="0"/>
          <w:numId w:val="26"/>
        </w:numPr>
        <w:spacing w:before="240"/>
        <w:ind w:left="360"/>
        <w:rPr>
          <w:rFonts w:cstheme="minorHAnsi"/>
        </w:rPr>
      </w:pPr>
      <w:r w:rsidRPr="00B5415A">
        <w:rPr>
          <w:rFonts w:cstheme="minorHAnsi"/>
        </w:rPr>
        <w:t>Before planning or managing a TOLAC, ensure that the resources necessary for an unexpected immediate operative delivery are available and in place, ensure that the woman</w:t>
      </w:r>
      <w:r>
        <w:rPr>
          <w:rFonts w:cstheme="minorHAnsi"/>
        </w:rPr>
        <w:t xml:space="preserve"> </w:t>
      </w:r>
      <w:r w:rsidRPr="00B5415A">
        <w:rPr>
          <w:rFonts w:cstheme="minorHAnsi"/>
        </w:rPr>
        <w:t>and her supports are well prepared for the complications that could necessitate this eventuality, and that all discussions and decisions about the TOLAC have been fully documented.</w:t>
      </w:r>
    </w:p>
    <w:p w14:paraId="084D1B70" w14:textId="77777777" w:rsidR="00A91EF0" w:rsidRPr="00B5415A" w:rsidRDefault="00A91EF0" w:rsidP="00A91EF0">
      <w:pPr>
        <w:numPr>
          <w:ilvl w:val="0"/>
          <w:numId w:val="26"/>
        </w:numPr>
        <w:spacing w:before="240"/>
        <w:ind w:left="360"/>
        <w:rPr>
          <w:rFonts w:cstheme="minorHAnsi"/>
        </w:rPr>
      </w:pPr>
      <w:r w:rsidRPr="00B5415A">
        <w:rPr>
          <w:rFonts w:cstheme="minorHAnsi"/>
        </w:rPr>
        <w:t xml:space="preserve">For a woman choosing a TOLAC, provide appropriate maternal and fetal </w:t>
      </w:r>
      <w:proofErr w:type="gramStart"/>
      <w:r w:rsidRPr="00B5415A">
        <w:rPr>
          <w:rFonts w:cstheme="minorHAnsi"/>
        </w:rPr>
        <w:t>surveillance,</w:t>
      </w:r>
      <w:proofErr w:type="gramEnd"/>
      <w:r w:rsidRPr="00B5415A">
        <w:rPr>
          <w:rFonts w:cstheme="minorHAnsi"/>
        </w:rPr>
        <w:t xml:space="preserve"> close monitoring of the progress of labour, and careful use of induction and uterotonics if indicated.</w:t>
      </w:r>
    </w:p>
    <w:p w14:paraId="11225728" w14:textId="77777777" w:rsidR="00A91EF0" w:rsidRPr="00B5415A" w:rsidRDefault="00A91EF0" w:rsidP="00A91EF0">
      <w:pPr>
        <w:numPr>
          <w:ilvl w:val="0"/>
          <w:numId w:val="26"/>
        </w:numPr>
        <w:spacing w:before="240"/>
        <w:ind w:left="360"/>
        <w:rPr>
          <w:rFonts w:cstheme="minorHAnsi"/>
        </w:rPr>
      </w:pPr>
      <w:r w:rsidRPr="00B5415A">
        <w:rPr>
          <w:rFonts w:cstheme="minorHAnsi"/>
        </w:rPr>
        <w:t xml:space="preserve">When managing a TOLAC, carefully assess maternal and fetal </w:t>
      </w:r>
      <w:proofErr w:type="gramStart"/>
      <w:r w:rsidRPr="00B5415A">
        <w:rPr>
          <w:rFonts w:cstheme="minorHAnsi"/>
        </w:rPr>
        <w:t>well-being</w:t>
      </w:r>
      <w:proofErr w:type="gramEnd"/>
      <w:r w:rsidRPr="00B5415A">
        <w:rPr>
          <w:rFonts w:cstheme="minorHAnsi"/>
        </w:rPr>
        <w:t xml:space="preserve"> and recognize any signs of imminent or actual uterine rupture requiring maternal and fetal resuscitation and urgent conversion to Caesarean</w:t>
      </w:r>
      <w:r>
        <w:rPr>
          <w:rFonts w:cstheme="minorHAnsi"/>
        </w:rPr>
        <w:t xml:space="preserve"> </w:t>
      </w:r>
      <w:r w:rsidRPr="00B5415A">
        <w:rPr>
          <w:rFonts w:cstheme="minorHAnsi"/>
        </w:rPr>
        <w:t>section if needed.</w:t>
      </w:r>
    </w:p>
    <w:p w14:paraId="6D76473C" w14:textId="77777777" w:rsidR="00A91EF0" w:rsidRDefault="00A91EF0" w:rsidP="00A91EF0">
      <w:pPr>
        <w:rPr>
          <w:rFonts w:cstheme="minorHAnsi"/>
        </w:rPr>
      </w:pPr>
      <w:r>
        <w:rPr>
          <w:rFonts w:cstheme="minorHAnsi"/>
        </w:rPr>
        <w:br w:type="page"/>
      </w:r>
    </w:p>
    <w:p w14:paraId="6D97C15B" w14:textId="77777777" w:rsidR="00A91EF0" w:rsidRPr="00B5415A" w:rsidRDefault="00A91EF0" w:rsidP="009D6513">
      <w:pPr>
        <w:pStyle w:val="Titre2"/>
      </w:pPr>
      <w:bookmarkStart w:id="22" w:name="_Toc474314222"/>
      <w:r w:rsidRPr="00B5415A">
        <w:lastRenderedPageBreak/>
        <w:t>Induction of labour</w:t>
      </w:r>
      <w:bookmarkEnd w:id="22"/>
    </w:p>
    <w:p w14:paraId="71E1A3EF" w14:textId="77777777" w:rsidR="00A91EF0" w:rsidRPr="00B5415A" w:rsidRDefault="00A91EF0" w:rsidP="00A91EF0">
      <w:pPr>
        <w:rPr>
          <w:rFonts w:eastAsia="MS Mincho" w:cstheme="minorHAnsi"/>
        </w:rPr>
      </w:pPr>
    </w:p>
    <w:p w14:paraId="785B0CF8" w14:textId="77777777" w:rsidR="00A91EF0" w:rsidRPr="00B5415A" w:rsidRDefault="00A91EF0" w:rsidP="00A91EF0">
      <w:pPr>
        <w:rPr>
          <w:rFonts w:eastAsia="MS Mincho" w:cstheme="minorHAnsi"/>
        </w:rPr>
      </w:pPr>
    </w:p>
    <w:p w14:paraId="580D7DC1" w14:textId="77777777" w:rsidR="00A91EF0" w:rsidRPr="00B5415A" w:rsidRDefault="00A91EF0" w:rsidP="00A91EF0">
      <w:pPr>
        <w:numPr>
          <w:ilvl w:val="0"/>
          <w:numId w:val="48"/>
        </w:numPr>
        <w:spacing w:before="240" w:after="0" w:line="240" w:lineRule="auto"/>
        <w:ind w:left="360"/>
        <w:rPr>
          <w:rFonts w:eastAsia="MS Mincho" w:cstheme="minorHAnsi"/>
        </w:rPr>
      </w:pPr>
      <w:r w:rsidRPr="00B5415A">
        <w:rPr>
          <w:rFonts w:eastAsia="MS Mincho" w:cstheme="minorHAnsi"/>
        </w:rPr>
        <w:t>When considering induction of labour, specifically assess the factors that will influence the decision (e.g. accurate expected date of delivery, indications, contraindications, cervical ripeness, maternal preference) and document the factors clearly to provide justification for decisions.</w:t>
      </w:r>
    </w:p>
    <w:p w14:paraId="189E321A" w14:textId="77777777" w:rsidR="00A91EF0" w:rsidRPr="00B5415A" w:rsidRDefault="00A91EF0" w:rsidP="00A91EF0">
      <w:pPr>
        <w:numPr>
          <w:ilvl w:val="0"/>
          <w:numId w:val="48"/>
        </w:numPr>
        <w:spacing w:before="240" w:after="0" w:line="240" w:lineRule="auto"/>
        <w:ind w:left="360"/>
        <w:rPr>
          <w:rFonts w:eastAsia="MS Mincho" w:cstheme="minorHAnsi"/>
        </w:rPr>
      </w:pPr>
      <w:r w:rsidRPr="00B5415A">
        <w:rPr>
          <w:rFonts w:eastAsia="MS Mincho" w:cstheme="minorHAnsi"/>
        </w:rPr>
        <w:t>When planning induction of labour,</w:t>
      </w:r>
    </w:p>
    <w:p w14:paraId="07F4D2E2" w14:textId="77777777" w:rsidR="00A91EF0" w:rsidRPr="00B5415A" w:rsidRDefault="00A91EF0" w:rsidP="00A91EF0">
      <w:pPr>
        <w:numPr>
          <w:ilvl w:val="1"/>
          <w:numId w:val="48"/>
        </w:numPr>
        <w:spacing w:before="240" w:after="0" w:line="240" w:lineRule="auto"/>
        <w:ind w:left="1080"/>
        <w:rPr>
          <w:rFonts w:eastAsia="MS Mincho" w:cstheme="minorHAnsi"/>
        </w:rPr>
      </w:pPr>
      <w:r w:rsidRPr="00B5415A">
        <w:rPr>
          <w:rFonts w:eastAsia="MS Mincho" w:cstheme="minorHAnsi"/>
        </w:rPr>
        <w:t>Induce labour only when there is a compelling and convincing indication and no contraindication</w:t>
      </w:r>
    </w:p>
    <w:p w14:paraId="564AEDDC" w14:textId="77777777" w:rsidR="00A91EF0" w:rsidRPr="00B5415A" w:rsidRDefault="00A91EF0" w:rsidP="00A91EF0">
      <w:pPr>
        <w:numPr>
          <w:ilvl w:val="1"/>
          <w:numId w:val="48"/>
        </w:numPr>
        <w:spacing w:before="240" w:after="0" w:line="240" w:lineRule="auto"/>
        <w:ind w:left="1080"/>
        <w:rPr>
          <w:rFonts w:eastAsia="MS Mincho" w:cstheme="minorHAnsi"/>
        </w:rPr>
      </w:pPr>
      <w:r w:rsidRPr="00B5415A">
        <w:rPr>
          <w:rFonts w:eastAsia="MS Mincho" w:cstheme="minorHAnsi"/>
        </w:rPr>
        <w:t>Prioritize and schedule the induction based on indication and resources</w:t>
      </w:r>
    </w:p>
    <w:p w14:paraId="1393EEE3" w14:textId="77777777" w:rsidR="00A91EF0" w:rsidRPr="00B5415A" w:rsidRDefault="00A91EF0" w:rsidP="00A91EF0">
      <w:pPr>
        <w:numPr>
          <w:ilvl w:val="1"/>
          <w:numId w:val="48"/>
        </w:numPr>
        <w:spacing w:before="240" w:after="0" w:line="240" w:lineRule="auto"/>
        <w:ind w:left="1080"/>
        <w:rPr>
          <w:rFonts w:eastAsia="MS Mincho" w:cstheme="minorHAnsi"/>
        </w:rPr>
      </w:pPr>
      <w:r w:rsidRPr="00B5415A">
        <w:rPr>
          <w:rFonts w:eastAsia="MS Mincho" w:cstheme="minorHAnsi"/>
        </w:rPr>
        <w:t>Select the facility with appropriate resources to manage fetal and maternal needs</w:t>
      </w:r>
    </w:p>
    <w:p w14:paraId="2D402566" w14:textId="77777777" w:rsidR="00A91EF0" w:rsidRPr="00B5415A" w:rsidRDefault="00A91EF0" w:rsidP="00A91EF0">
      <w:pPr>
        <w:numPr>
          <w:ilvl w:val="0"/>
          <w:numId w:val="48"/>
        </w:numPr>
        <w:spacing w:before="240" w:after="0" w:line="240" w:lineRule="auto"/>
        <w:ind w:left="360"/>
        <w:rPr>
          <w:rFonts w:eastAsia="MS Mincho" w:cstheme="minorHAnsi"/>
        </w:rPr>
      </w:pPr>
      <w:r w:rsidRPr="00B5415A">
        <w:rPr>
          <w:rFonts w:eastAsia="MS Mincho" w:cstheme="minorHAnsi"/>
        </w:rPr>
        <w:t>When recommending induction of labour, obtain and document clear and detailed informed consent from the woman for accepting or declining the induction.</w:t>
      </w:r>
    </w:p>
    <w:p w14:paraId="10E796F8" w14:textId="77777777" w:rsidR="00A91EF0" w:rsidRPr="00B5415A" w:rsidRDefault="00A91EF0" w:rsidP="00A91EF0">
      <w:pPr>
        <w:numPr>
          <w:ilvl w:val="0"/>
          <w:numId w:val="48"/>
        </w:numPr>
        <w:spacing w:before="240" w:after="0" w:line="240" w:lineRule="auto"/>
        <w:ind w:left="360"/>
        <w:rPr>
          <w:rFonts w:eastAsia="MS Mincho" w:cstheme="minorHAnsi"/>
        </w:rPr>
      </w:pPr>
      <w:r w:rsidRPr="00B5415A">
        <w:rPr>
          <w:rFonts w:cstheme="minorHAnsi"/>
        </w:rPr>
        <w:t xml:space="preserve">When inducing labour, </w:t>
      </w:r>
    </w:p>
    <w:p w14:paraId="1F976490" w14:textId="77777777" w:rsidR="00A91EF0" w:rsidRPr="00B5415A" w:rsidRDefault="00A91EF0" w:rsidP="00A91EF0">
      <w:pPr>
        <w:pStyle w:val="Paragraphedeliste"/>
        <w:numPr>
          <w:ilvl w:val="1"/>
          <w:numId w:val="48"/>
        </w:numPr>
        <w:spacing w:before="240" w:after="0" w:line="240" w:lineRule="auto"/>
        <w:ind w:left="1080"/>
        <w:contextualSpacing w:val="0"/>
        <w:rPr>
          <w:rFonts w:eastAsia="MS Mincho" w:cstheme="minorHAnsi"/>
        </w:rPr>
      </w:pPr>
      <w:r w:rsidRPr="00B5415A">
        <w:rPr>
          <w:rFonts w:cstheme="minorHAnsi"/>
        </w:rPr>
        <w:t xml:space="preserve">Select the appropriate method of cervical ripening (e.g. balloon catheters, prostaglandins) and/or induction (e.g. prostaglandins, oxytocin), based on obstetrical and medical history, Bishop score, patient preference and team considerations </w:t>
      </w:r>
    </w:p>
    <w:p w14:paraId="0DF9B232" w14:textId="77777777" w:rsidR="00A91EF0" w:rsidRDefault="00A91EF0" w:rsidP="00A91EF0">
      <w:pPr>
        <w:pStyle w:val="Paragraphedeliste"/>
        <w:numPr>
          <w:ilvl w:val="1"/>
          <w:numId w:val="48"/>
        </w:numPr>
        <w:spacing w:before="240" w:after="0" w:line="240" w:lineRule="auto"/>
        <w:ind w:left="1080"/>
        <w:contextualSpacing w:val="0"/>
        <w:rPr>
          <w:rFonts w:eastAsia="MS Mincho" w:cstheme="minorHAnsi"/>
        </w:rPr>
      </w:pPr>
      <w:r w:rsidRPr="00B5415A">
        <w:rPr>
          <w:rFonts w:eastAsia="MS Mincho" w:cstheme="minorHAnsi"/>
        </w:rPr>
        <w:t xml:space="preserve">Assess the effect of the induction on maternal and fetal well-being </w:t>
      </w:r>
    </w:p>
    <w:p w14:paraId="3F35DF63" w14:textId="77777777" w:rsidR="00A91EF0" w:rsidRPr="00B5415A" w:rsidRDefault="00A91EF0" w:rsidP="00A91EF0">
      <w:pPr>
        <w:pStyle w:val="Paragraphedeliste"/>
        <w:numPr>
          <w:ilvl w:val="1"/>
          <w:numId w:val="48"/>
        </w:numPr>
        <w:spacing w:before="240" w:after="0" w:line="240" w:lineRule="auto"/>
        <w:ind w:left="1080"/>
        <w:contextualSpacing w:val="0"/>
        <w:rPr>
          <w:rFonts w:eastAsia="MS Mincho" w:cstheme="minorHAnsi"/>
        </w:rPr>
      </w:pPr>
      <w:r w:rsidRPr="00B5415A">
        <w:rPr>
          <w:rFonts w:eastAsia="MS Mincho" w:cstheme="minorHAnsi"/>
        </w:rPr>
        <w:t>Select women for whom the out-patient management of cervical ripening is appropriate</w:t>
      </w:r>
    </w:p>
    <w:p w14:paraId="10C7ADC9" w14:textId="77777777" w:rsidR="00A91EF0" w:rsidRPr="00B5415A" w:rsidRDefault="00A91EF0" w:rsidP="00A91EF0">
      <w:pPr>
        <w:pStyle w:val="Paragraphedeliste"/>
        <w:spacing w:before="240"/>
        <w:ind w:left="1440"/>
        <w:rPr>
          <w:rFonts w:eastAsia="MS Mincho" w:cstheme="minorHAnsi"/>
        </w:rPr>
      </w:pPr>
    </w:p>
    <w:p w14:paraId="5762C32C" w14:textId="77777777" w:rsidR="00A91EF0" w:rsidRPr="00B5415A" w:rsidRDefault="00A91EF0" w:rsidP="00A91EF0">
      <w:pPr>
        <w:pStyle w:val="Paragraphedeliste"/>
        <w:numPr>
          <w:ilvl w:val="0"/>
          <w:numId w:val="48"/>
        </w:numPr>
        <w:spacing w:after="0" w:line="240" w:lineRule="auto"/>
        <w:ind w:left="360"/>
        <w:contextualSpacing w:val="0"/>
        <w:rPr>
          <w:rFonts w:eastAsia="MS Mincho" w:cstheme="minorHAnsi"/>
        </w:rPr>
      </w:pPr>
      <w:r>
        <w:rPr>
          <w:rFonts w:eastAsia="MS Mincho" w:cstheme="minorHAnsi"/>
        </w:rPr>
        <w:t>During induction of labour, l</w:t>
      </w:r>
      <w:r w:rsidRPr="00B5415A">
        <w:rPr>
          <w:rFonts w:eastAsia="MS Mincho" w:cstheme="minorHAnsi"/>
        </w:rPr>
        <w:t>ook for and manage complications of induction (e.g. tachysystole, abnormal fetal surveillance).</w:t>
      </w:r>
    </w:p>
    <w:p w14:paraId="02E64FF2" w14:textId="77777777" w:rsidR="00A91EF0" w:rsidRPr="00B5415A" w:rsidRDefault="00A91EF0" w:rsidP="00A91EF0">
      <w:pPr>
        <w:pStyle w:val="Paragraphedeliste"/>
        <w:rPr>
          <w:rFonts w:eastAsia="MS Mincho" w:cstheme="minorHAnsi"/>
        </w:rPr>
      </w:pPr>
    </w:p>
    <w:p w14:paraId="5895AC09" w14:textId="77777777" w:rsidR="00A91EF0" w:rsidRPr="00B5415A" w:rsidRDefault="00A91EF0" w:rsidP="00A91EF0">
      <w:pPr>
        <w:pStyle w:val="Paragraphedeliste"/>
        <w:numPr>
          <w:ilvl w:val="0"/>
          <w:numId w:val="48"/>
        </w:numPr>
        <w:spacing w:after="0" w:line="240" w:lineRule="auto"/>
        <w:ind w:left="360"/>
        <w:contextualSpacing w:val="0"/>
        <w:rPr>
          <w:rFonts w:cstheme="minorHAnsi"/>
        </w:rPr>
      </w:pPr>
      <w:r w:rsidRPr="00B5415A">
        <w:rPr>
          <w:rFonts w:eastAsia="MS Mincho" w:cstheme="minorHAnsi"/>
        </w:rPr>
        <w:t>When a selected method of induction is unsuccessful, modify the management plan accordingly.</w:t>
      </w:r>
      <w:r w:rsidRPr="00B5415A">
        <w:rPr>
          <w:rFonts w:cstheme="minorHAnsi"/>
        </w:rPr>
        <w:t xml:space="preserve"> </w:t>
      </w:r>
    </w:p>
    <w:p w14:paraId="00F5CD29" w14:textId="77777777" w:rsidR="00A91EF0" w:rsidRPr="00B5415A" w:rsidRDefault="00A91EF0" w:rsidP="00A91EF0">
      <w:pPr>
        <w:rPr>
          <w:rFonts w:cstheme="minorHAnsi"/>
        </w:rPr>
      </w:pPr>
      <w:r w:rsidRPr="00B5415A">
        <w:rPr>
          <w:rFonts w:cstheme="minorHAnsi"/>
        </w:rPr>
        <w:br w:type="page"/>
      </w:r>
    </w:p>
    <w:p w14:paraId="70CC59FC" w14:textId="0921BC2B" w:rsidR="00A91EF0" w:rsidRDefault="00A91EF0" w:rsidP="009D6513">
      <w:pPr>
        <w:pStyle w:val="Titre2"/>
      </w:pPr>
      <w:bookmarkStart w:id="23" w:name="_Toc474314223"/>
      <w:r w:rsidRPr="00B5415A">
        <w:lastRenderedPageBreak/>
        <w:t>Peripartum mental health</w:t>
      </w:r>
      <w:bookmarkEnd w:id="23"/>
    </w:p>
    <w:p w14:paraId="6E3C6DA6" w14:textId="77777777" w:rsidR="009D6513" w:rsidRPr="009D6513" w:rsidRDefault="009D6513" w:rsidP="009D6513"/>
    <w:p w14:paraId="58D63081" w14:textId="77777777" w:rsidR="00A91EF0" w:rsidRPr="00B5415A" w:rsidRDefault="00A91EF0" w:rsidP="00A91EF0">
      <w:pPr>
        <w:numPr>
          <w:ilvl w:val="0"/>
          <w:numId w:val="20"/>
        </w:numPr>
        <w:spacing w:before="240"/>
        <w:ind w:left="360"/>
        <w:rPr>
          <w:rFonts w:eastAsia="Calibri" w:cstheme="minorHAnsi"/>
        </w:rPr>
      </w:pPr>
      <w:r w:rsidRPr="00B5415A">
        <w:rPr>
          <w:rFonts w:eastAsia="Calibri" w:cstheme="minorHAnsi"/>
        </w:rPr>
        <w:t>Enquire about the mental health of all women throughout the peripartum period, assessing to identify discrete signs or symptoms or factors leading to a higher risk (e.g. substance abuse, intimate partner violence, previous mental health disorder, history of sexual abuse), and add an a</w:t>
      </w:r>
      <w:r>
        <w:rPr>
          <w:rFonts w:eastAsia="Calibri" w:cstheme="minorHAnsi"/>
        </w:rPr>
        <w:t>ppropriate mood assessment tool</w:t>
      </w:r>
      <w:r w:rsidRPr="00B5415A">
        <w:rPr>
          <w:rFonts w:eastAsia="Calibri" w:cstheme="minorHAnsi"/>
        </w:rPr>
        <w:t xml:space="preserve"> (e.g. Edinburgh Postnatal Depression Scale, Generalized Anxiety Disorder scale) when indicated. </w:t>
      </w:r>
    </w:p>
    <w:p w14:paraId="2C0F9DBB" w14:textId="77777777" w:rsidR="00A91EF0" w:rsidRPr="00B5415A" w:rsidRDefault="00A91EF0" w:rsidP="00A91EF0">
      <w:pPr>
        <w:numPr>
          <w:ilvl w:val="0"/>
          <w:numId w:val="20"/>
        </w:numPr>
        <w:spacing w:before="240"/>
        <w:ind w:left="360"/>
        <w:rPr>
          <w:rFonts w:eastAsia="Calibri" w:cstheme="minorHAnsi"/>
        </w:rPr>
      </w:pPr>
      <w:r w:rsidRPr="00B5415A">
        <w:rPr>
          <w:rFonts w:eastAsia="Calibri" w:cstheme="minorHAnsi"/>
        </w:rPr>
        <w:t>When concerns are raised about mental health in the peripartum period, actively explore the situation with the woman and her supports, and provide education about normal and common psychological changes in pregnancy, as well as the signs that may be suggestive of a mental health disorder.</w:t>
      </w:r>
    </w:p>
    <w:p w14:paraId="6E22D2BE" w14:textId="77777777" w:rsidR="00A91EF0" w:rsidRPr="00B5415A" w:rsidRDefault="00A91EF0" w:rsidP="00A91EF0">
      <w:pPr>
        <w:numPr>
          <w:ilvl w:val="0"/>
          <w:numId w:val="20"/>
        </w:numPr>
        <w:spacing w:before="240"/>
        <w:ind w:left="360"/>
        <w:rPr>
          <w:rFonts w:eastAsia="Calibri" w:cstheme="minorHAnsi"/>
        </w:rPr>
      </w:pPr>
      <w:r w:rsidRPr="00B5415A">
        <w:rPr>
          <w:rFonts w:eastAsia="Calibri" w:cstheme="minorHAnsi"/>
        </w:rPr>
        <w:t>For women in the peripartum period with an apparent mental health disorder, assess to rule out possible underlying causative or contributing medical conditions (e.g. anemia, thyroid dysfunction).</w:t>
      </w:r>
    </w:p>
    <w:p w14:paraId="48FBABA0" w14:textId="77777777" w:rsidR="00A91EF0" w:rsidRPr="00B5415A" w:rsidRDefault="00A91EF0" w:rsidP="00A91EF0">
      <w:pPr>
        <w:numPr>
          <w:ilvl w:val="0"/>
          <w:numId w:val="20"/>
        </w:numPr>
        <w:spacing w:before="240"/>
        <w:ind w:left="360"/>
        <w:rPr>
          <w:rFonts w:eastAsia="Calibri" w:cstheme="minorHAnsi"/>
        </w:rPr>
      </w:pPr>
      <w:r w:rsidRPr="00B5415A">
        <w:rPr>
          <w:rFonts w:eastAsia="Calibri" w:cstheme="minorHAnsi"/>
        </w:rPr>
        <w:t>For a woman with a mental health disorder in the peripartum period, determine the risk of harm to self, infant, or others, and when this risk is present ensure urgent management to reduce the risk of harm. Educate the woman and her supports regarding a possible rapid escalation of symptoms, and available resources.</w:t>
      </w:r>
    </w:p>
    <w:p w14:paraId="79F3E27A" w14:textId="77777777" w:rsidR="00A91EF0" w:rsidRDefault="00A91EF0" w:rsidP="00A91EF0">
      <w:pPr>
        <w:numPr>
          <w:ilvl w:val="0"/>
          <w:numId w:val="20"/>
        </w:numPr>
        <w:spacing w:before="240"/>
        <w:ind w:left="360"/>
        <w:rPr>
          <w:rFonts w:eastAsia="Calibri" w:cstheme="minorHAnsi"/>
        </w:rPr>
      </w:pPr>
      <w:r w:rsidRPr="00B5415A">
        <w:rPr>
          <w:rFonts w:eastAsia="Calibri" w:cstheme="minorHAnsi"/>
        </w:rPr>
        <w:t xml:space="preserve">For a woman with a mental health disorder in the peripartum period, </w:t>
      </w:r>
    </w:p>
    <w:p w14:paraId="1C445BDB" w14:textId="34C48D8F" w:rsidR="00A91EF0" w:rsidRDefault="00A91EF0" w:rsidP="00A91EF0">
      <w:pPr>
        <w:pStyle w:val="Paragraphedeliste"/>
        <w:numPr>
          <w:ilvl w:val="1"/>
          <w:numId w:val="20"/>
        </w:numPr>
        <w:spacing w:before="240"/>
        <w:ind w:left="1080"/>
        <w:contextualSpacing w:val="0"/>
        <w:rPr>
          <w:rFonts w:eastAsia="Calibri" w:cstheme="minorHAnsi"/>
        </w:rPr>
      </w:pPr>
      <w:r>
        <w:rPr>
          <w:rFonts w:eastAsia="Calibri" w:cstheme="minorHAnsi"/>
        </w:rPr>
        <w:t>M</w:t>
      </w:r>
      <w:r w:rsidRPr="00B5415A">
        <w:rPr>
          <w:rFonts w:eastAsia="Calibri" w:cstheme="minorHAnsi"/>
        </w:rPr>
        <w:t>aintain the therapeutic relationship, provide counselling, refer to the available resources and advoca</w:t>
      </w:r>
      <w:r w:rsidR="00F60D7F">
        <w:rPr>
          <w:rFonts w:eastAsia="Calibri" w:cstheme="minorHAnsi"/>
        </w:rPr>
        <w:t>te for rapid access when needed</w:t>
      </w:r>
      <w:r w:rsidRPr="00B5415A">
        <w:rPr>
          <w:rFonts w:eastAsia="Calibri" w:cstheme="minorHAnsi"/>
        </w:rPr>
        <w:t xml:space="preserve"> </w:t>
      </w:r>
    </w:p>
    <w:p w14:paraId="0584AC04" w14:textId="097C3245" w:rsidR="00A91EF0" w:rsidRPr="00B5415A" w:rsidRDefault="00A91EF0" w:rsidP="00A91EF0">
      <w:pPr>
        <w:pStyle w:val="Paragraphedeliste"/>
        <w:numPr>
          <w:ilvl w:val="1"/>
          <w:numId w:val="20"/>
        </w:numPr>
        <w:spacing w:before="240"/>
        <w:ind w:left="1080"/>
        <w:contextualSpacing w:val="0"/>
        <w:rPr>
          <w:rFonts w:eastAsia="Calibri" w:cstheme="minorHAnsi"/>
        </w:rPr>
      </w:pPr>
      <w:r w:rsidRPr="00B5415A">
        <w:rPr>
          <w:rFonts w:eastAsia="Calibri" w:cstheme="minorHAnsi"/>
        </w:rPr>
        <w:t>Use medication if indicated, balancing the risk of untreated mental health issues against the risk of medications to the fetus or newborn, and recognizing the benefits of con</w:t>
      </w:r>
      <w:r w:rsidR="00F60D7F">
        <w:rPr>
          <w:rFonts w:eastAsia="Calibri" w:cstheme="minorHAnsi"/>
        </w:rPr>
        <w:t>tinued breastfeeding if desired</w:t>
      </w:r>
    </w:p>
    <w:p w14:paraId="4DC7C58E" w14:textId="77777777" w:rsidR="00A91EF0" w:rsidRDefault="00A91EF0" w:rsidP="00A91EF0">
      <w:pPr>
        <w:rPr>
          <w:rFonts w:cstheme="minorHAnsi"/>
        </w:rPr>
      </w:pPr>
      <w:r>
        <w:rPr>
          <w:rFonts w:cstheme="minorHAnsi"/>
        </w:rPr>
        <w:br w:type="page"/>
      </w:r>
    </w:p>
    <w:p w14:paraId="03F2C9F5" w14:textId="225B0DF5" w:rsidR="00A91EF0" w:rsidRDefault="00A91EF0" w:rsidP="009D6513">
      <w:pPr>
        <w:pStyle w:val="Titre2"/>
      </w:pPr>
      <w:bookmarkStart w:id="24" w:name="_Toc474314224"/>
      <w:r w:rsidRPr="00B5415A">
        <w:lastRenderedPageBreak/>
        <w:t>Gestational hypertension/ preeclampsia</w:t>
      </w:r>
      <w:bookmarkEnd w:id="24"/>
    </w:p>
    <w:p w14:paraId="1A332402" w14:textId="77777777" w:rsidR="009D6513" w:rsidRPr="009D6513" w:rsidRDefault="009D6513" w:rsidP="009D6513"/>
    <w:p w14:paraId="143A68AA" w14:textId="77777777" w:rsidR="00A91EF0" w:rsidRPr="00B5415A" w:rsidRDefault="00A91EF0" w:rsidP="00F60D7F">
      <w:pPr>
        <w:numPr>
          <w:ilvl w:val="0"/>
          <w:numId w:val="11"/>
        </w:numPr>
        <w:spacing w:before="200" w:after="240"/>
        <w:ind w:left="360"/>
        <w:rPr>
          <w:rFonts w:eastAsia="MS Mincho" w:cstheme="minorHAnsi"/>
        </w:rPr>
      </w:pPr>
      <w:r w:rsidRPr="00B5415A">
        <w:rPr>
          <w:rFonts w:eastAsia="MS Mincho" w:cstheme="minorHAnsi"/>
        </w:rPr>
        <w:t>At the beginning of all pregnancies, identify and assess the risk factors for gestational hypertension/preeclampsia and consider initiating preventive therapy for those at high risk.</w:t>
      </w:r>
    </w:p>
    <w:p w14:paraId="1FCDFF20" w14:textId="77777777" w:rsidR="00A91EF0" w:rsidRPr="00B5415A" w:rsidRDefault="00A91EF0" w:rsidP="00F60D7F">
      <w:pPr>
        <w:numPr>
          <w:ilvl w:val="0"/>
          <w:numId w:val="11"/>
        </w:numPr>
        <w:spacing w:before="200" w:after="240"/>
        <w:ind w:left="360"/>
        <w:rPr>
          <w:rFonts w:eastAsia="MS Mincho" w:cstheme="minorHAnsi"/>
        </w:rPr>
      </w:pPr>
      <w:r w:rsidRPr="00B5415A">
        <w:rPr>
          <w:rFonts w:eastAsia="MS Mincho" w:cstheme="minorHAnsi"/>
        </w:rPr>
        <w:t xml:space="preserve">Consider the diagnosis of preeclampsia at prenatal visits, even if the blood pressure is not obviously elevated, and especially when the </w:t>
      </w:r>
      <w:r>
        <w:rPr>
          <w:rFonts w:eastAsia="MS Mincho" w:cstheme="minorHAnsi"/>
        </w:rPr>
        <w:t>woman</w:t>
      </w:r>
      <w:r w:rsidRPr="00B5415A">
        <w:rPr>
          <w:rFonts w:eastAsia="MS Mincho" w:cstheme="minorHAnsi"/>
        </w:rPr>
        <w:t xml:space="preserve"> has new poorly defined constitutional symptoms.</w:t>
      </w:r>
    </w:p>
    <w:p w14:paraId="3CC13F66" w14:textId="77777777" w:rsidR="00A91EF0" w:rsidRPr="00B5415A" w:rsidRDefault="00A91EF0" w:rsidP="00F60D7F">
      <w:pPr>
        <w:numPr>
          <w:ilvl w:val="0"/>
          <w:numId w:val="11"/>
        </w:numPr>
        <w:spacing w:before="200" w:after="240"/>
        <w:ind w:left="360"/>
        <w:rPr>
          <w:rFonts w:eastAsia="MS Mincho" w:cstheme="minorHAnsi"/>
        </w:rPr>
      </w:pPr>
      <w:r w:rsidRPr="00B5415A">
        <w:rPr>
          <w:rFonts w:eastAsia="MS Mincho" w:cstheme="minorHAnsi"/>
        </w:rPr>
        <w:t>When preeclampsia is suspected, look for confirmatory evidence (symptoms, signs, basic investigations), to establish or rule out the diagnosis. Classify according to current nomenclature and re-assess regularly for progression of disorder.</w:t>
      </w:r>
    </w:p>
    <w:p w14:paraId="5CA9FE8D" w14:textId="77777777" w:rsidR="00A91EF0" w:rsidRPr="00B5415A" w:rsidRDefault="00A91EF0" w:rsidP="00F60D7F">
      <w:pPr>
        <w:numPr>
          <w:ilvl w:val="0"/>
          <w:numId w:val="11"/>
        </w:numPr>
        <w:spacing w:before="200" w:after="240"/>
        <w:ind w:left="360"/>
        <w:rPr>
          <w:rFonts w:eastAsia="MS Mincho" w:cstheme="minorHAnsi"/>
        </w:rPr>
      </w:pPr>
      <w:r w:rsidRPr="00B5415A">
        <w:rPr>
          <w:rFonts w:eastAsia="MS Mincho" w:cstheme="minorHAnsi"/>
        </w:rPr>
        <w:t xml:space="preserve">For </w:t>
      </w:r>
      <w:r w:rsidRPr="00B5415A">
        <w:rPr>
          <w:rFonts w:cstheme="minorHAnsi"/>
        </w:rPr>
        <w:t>gestational hypertension or non-severe preeclampsia</w:t>
      </w:r>
      <w:r w:rsidRPr="00B5415A">
        <w:rPr>
          <w:rFonts w:eastAsia="MS Mincho" w:cstheme="minorHAnsi"/>
        </w:rPr>
        <w:t xml:space="preserve">, follow closely and manage according to maternal and fetal </w:t>
      </w:r>
      <w:proofErr w:type="gramStart"/>
      <w:r w:rsidRPr="00B5415A">
        <w:rPr>
          <w:rFonts w:eastAsia="MS Mincho" w:cstheme="minorHAnsi"/>
        </w:rPr>
        <w:t>well-being</w:t>
      </w:r>
      <w:proofErr w:type="gramEnd"/>
      <w:r w:rsidRPr="00B5415A">
        <w:rPr>
          <w:rFonts w:eastAsia="MS Mincho" w:cstheme="minorHAnsi"/>
        </w:rPr>
        <w:t xml:space="preserve"> and gestational age.</w:t>
      </w:r>
    </w:p>
    <w:p w14:paraId="0097408B" w14:textId="77777777" w:rsidR="00A91EF0" w:rsidRPr="00B5415A" w:rsidRDefault="00A91EF0" w:rsidP="00F60D7F">
      <w:pPr>
        <w:numPr>
          <w:ilvl w:val="0"/>
          <w:numId w:val="11"/>
        </w:numPr>
        <w:spacing w:before="200" w:after="240"/>
        <w:ind w:left="360"/>
        <w:rPr>
          <w:rFonts w:eastAsia="MS Mincho" w:cstheme="minorHAnsi"/>
        </w:rPr>
      </w:pPr>
      <w:r w:rsidRPr="00B5415A">
        <w:rPr>
          <w:rFonts w:eastAsia="MS Mincho" w:cstheme="minorHAnsi"/>
        </w:rPr>
        <w:t>For a woman with a diagnosis of pre-eclampsia with adverse conditions or severe preeclampsia, manage actively by:</w:t>
      </w:r>
    </w:p>
    <w:p w14:paraId="4593B564" w14:textId="77777777" w:rsidR="00A91EF0" w:rsidRPr="00B5415A" w:rsidRDefault="00A91EF0" w:rsidP="00F60D7F">
      <w:pPr>
        <w:numPr>
          <w:ilvl w:val="1"/>
          <w:numId w:val="11"/>
        </w:numPr>
        <w:spacing w:before="200" w:after="240"/>
        <w:ind w:left="1080"/>
        <w:rPr>
          <w:rFonts w:eastAsia="MS Mincho" w:cstheme="minorHAnsi"/>
        </w:rPr>
      </w:pPr>
      <w:r w:rsidRPr="00B5415A">
        <w:rPr>
          <w:rFonts w:eastAsia="MS Mincho" w:cstheme="minorHAnsi"/>
        </w:rPr>
        <w:t xml:space="preserve">Initiating MgSO4 in a timely fashion and other medications as appropriate (e.g. anti-hypertensives) </w:t>
      </w:r>
    </w:p>
    <w:p w14:paraId="4EA28D34" w14:textId="77777777" w:rsidR="00A91EF0" w:rsidRPr="00B5415A" w:rsidRDefault="00A91EF0" w:rsidP="00F60D7F">
      <w:pPr>
        <w:numPr>
          <w:ilvl w:val="1"/>
          <w:numId w:val="11"/>
        </w:numPr>
        <w:spacing w:before="200" w:after="240"/>
        <w:ind w:left="1080"/>
        <w:rPr>
          <w:rFonts w:eastAsia="MS Mincho" w:cstheme="minorHAnsi"/>
        </w:rPr>
      </w:pPr>
      <w:r w:rsidRPr="00B5415A">
        <w:rPr>
          <w:rFonts w:eastAsia="MS Mincho" w:cstheme="minorHAnsi"/>
        </w:rPr>
        <w:t>Assessing the need for prompt delivery, and arranging for delivery and/or consultation when indicated</w:t>
      </w:r>
    </w:p>
    <w:p w14:paraId="4D0FDAF5" w14:textId="77777777" w:rsidR="00A91EF0" w:rsidRPr="00B5415A" w:rsidRDefault="00A91EF0" w:rsidP="00A91EF0">
      <w:pPr>
        <w:numPr>
          <w:ilvl w:val="0"/>
          <w:numId w:val="11"/>
        </w:numPr>
        <w:spacing w:before="120" w:after="0" w:line="240" w:lineRule="auto"/>
        <w:ind w:left="360"/>
        <w:rPr>
          <w:rFonts w:eastAsia="MS Mincho" w:cstheme="minorHAnsi"/>
        </w:rPr>
      </w:pPr>
      <w:r w:rsidRPr="00B5415A">
        <w:rPr>
          <w:rFonts w:eastAsia="MS Mincho" w:cstheme="minorHAnsi"/>
        </w:rPr>
        <w:t>For any woman with gestational hypertension or pre-eclampsia who has delivered, continue management and monitor for progression or complications throughout the post-partum period.</w:t>
      </w:r>
    </w:p>
    <w:p w14:paraId="744FC563" w14:textId="77777777" w:rsidR="00A91EF0" w:rsidRDefault="00A91EF0" w:rsidP="00A91EF0">
      <w:pPr>
        <w:rPr>
          <w:rFonts w:cstheme="minorHAnsi"/>
        </w:rPr>
      </w:pPr>
      <w:r>
        <w:rPr>
          <w:rFonts w:cstheme="minorHAnsi"/>
        </w:rPr>
        <w:br w:type="page"/>
      </w:r>
    </w:p>
    <w:p w14:paraId="335465BF" w14:textId="5CBD7E09" w:rsidR="00A91EF0" w:rsidRDefault="00A91EF0" w:rsidP="009D6513">
      <w:pPr>
        <w:pStyle w:val="Titre2"/>
      </w:pPr>
      <w:bookmarkStart w:id="25" w:name="_Toc474314225"/>
      <w:r w:rsidRPr="00B5415A">
        <w:lastRenderedPageBreak/>
        <w:t>Gestational Diabetes</w:t>
      </w:r>
      <w:bookmarkEnd w:id="25"/>
    </w:p>
    <w:p w14:paraId="6C990399" w14:textId="77777777" w:rsidR="009D6513" w:rsidRPr="009D6513" w:rsidRDefault="009D6513" w:rsidP="009D6513"/>
    <w:p w14:paraId="47D010C0" w14:textId="77777777" w:rsidR="00A91EF0" w:rsidRPr="00B5415A" w:rsidRDefault="00A91EF0" w:rsidP="00A91EF0">
      <w:pPr>
        <w:numPr>
          <w:ilvl w:val="0"/>
          <w:numId w:val="22"/>
        </w:numPr>
        <w:spacing w:before="240"/>
        <w:ind w:left="360"/>
        <w:rPr>
          <w:rFonts w:cstheme="minorHAnsi"/>
        </w:rPr>
      </w:pPr>
      <w:r w:rsidRPr="00B5415A">
        <w:rPr>
          <w:rFonts w:cstheme="minorHAnsi"/>
        </w:rPr>
        <w:t>In all pregnant women, screen for gestational diabetes using the appropriate test at the appropriate gestation, and interpret the results according to guidelines for gestational diabetes (i.e. not regular diabetic guidelines.</w:t>
      </w:r>
    </w:p>
    <w:p w14:paraId="141F70B7" w14:textId="77777777" w:rsidR="00A91EF0" w:rsidRPr="00B5415A" w:rsidRDefault="00A91EF0" w:rsidP="00A91EF0">
      <w:pPr>
        <w:numPr>
          <w:ilvl w:val="0"/>
          <w:numId w:val="22"/>
        </w:numPr>
        <w:spacing w:before="240"/>
        <w:ind w:left="360"/>
        <w:rPr>
          <w:rFonts w:cstheme="minorHAnsi"/>
        </w:rPr>
      </w:pPr>
      <w:r w:rsidRPr="00B5415A">
        <w:rPr>
          <w:rFonts w:cstheme="minorHAnsi"/>
        </w:rPr>
        <w:t>For a woman with gestational diabetes, plan for blood glucose control to avoid extremes of hyperglycemia and hypoglycemia, and do not confuse treatment targets and guidelines with those for non-gestational diabetes.</w:t>
      </w:r>
    </w:p>
    <w:p w14:paraId="1533E397" w14:textId="77777777" w:rsidR="00A91EF0" w:rsidRPr="00B5415A" w:rsidRDefault="00A91EF0" w:rsidP="00A91EF0">
      <w:pPr>
        <w:numPr>
          <w:ilvl w:val="0"/>
          <w:numId w:val="22"/>
        </w:numPr>
        <w:spacing w:before="240"/>
        <w:ind w:left="360"/>
        <w:rPr>
          <w:rFonts w:cstheme="minorHAnsi"/>
        </w:rPr>
      </w:pPr>
      <w:r w:rsidRPr="00B5415A">
        <w:rPr>
          <w:rFonts w:cstheme="minorHAnsi"/>
        </w:rPr>
        <w:t xml:space="preserve">For a pregnant woman who is receiving specific care for diabetes (gestational or pre-gestational) from other providers, maintain your planned </w:t>
      </w:r>
      <w:r>
        <w:rPr>
          <w:rFonts w:cstheme="minorHAnsi"/>
        </w:rPr>
        <w:t>antepartum care for the patient</w:t>
      </w:r>
      <w:r w:rsidRPr="00B5415A">
        <w:rPr>
          <w:rFonts w:cstheme="minorHAnsi"/>
        </w:rPr>
        <w:t>, and integrate the recommended</w:t>
      </w:r>
      <w:r>
        <w:rPr>
          <w:rFonts w:cstheme="minorHAnsi"/>
        </w:rPr>
        <w:t xml:space="preserve"> diabetic care into the overall</w:t>
      </w:r>
      <w:r w:rsidRPr="00B5415A">
        <w:rPr>
          <w:rFonts w:cstheme="minorHAnsi"/>
        </w:rPr>
        <w:t xml:space="preserve"> management plan. </w:t>
      </w:r>
    </w:p>
    <w:p w14:paraId="02AED9CC" w14:textId="77777777" w:rsidR="00A91EF0" w:rsidRPr="00B5415A" w:rsidRDefault="00A91EF0" w:rsidP="00A91EF0">
      <w:pPr>
        <w:numPr>
          <w:ilvl w:val="0"/>
          <w:numId w:val="22"/>
        </w:numPr>
        <w:spacing w:before="240"/>
        <w:ind w:left="360"/>
        <w:rPr>
          <w:rFonts w:cstheme="minorHAnsi"/>
        </w:rPr>
      </w:pPr>
      <w:r w:rsidRPr="00B5415A">
        <w:rPr>
          <w:rFonts w:cstheme="minorHAnsi"/>
        </w:rPr>
        <w:t xml:space="preserve">When caring for a woman with gestational diabetes, closely monitor fetal growth and </w:t>
      </w:r>
      <w:proofErr w:type="gramStart"/>
      <w:r w:rsidRPr="00B5415A">
        <w:rPr>
          <w:rFonts w:cstheme="minorHAnsi"/>
        </w:rPr>
        <w:t>well-being</w:t>
      </w:r>
      <w:proofErr w:type="gramEnd"/>
      <w:r w:rsidRPr="00B5415A">
        <w:rPr>
          <w:rFonts w:cstheme="minorHAnsi"/>
        </w:rPr>
        <w:t xml:space="preserve"> (e.g. ultrasound, non-stress tests), as well as the maternal status, in order to recognize indications for induction.</w:t>
      </w:r>
    </w:p>
    <w:p w14:paraId="08E61498" w14:textId="77777777" w:rsidR="00A91EF0" w:rsidRPr="00B5415A" w:rsidRDefault="00A91EF0" w:rsidP="00A91EF0">
      <w:pPr>
        <w:numPr>
          <w:ilvl w:val="0"/>
          <w:numId w:val="22"/>
        </w:numPr>
        <w:spacing w:before="240"/>
        <w:ind w:left="360"/>
        <w:rPr>
          <w:rFonts w:cstheme="minorHAnsi"/>
        </w:rPr>
      </w:pPr>
      <w:r w:rsidRPr="00B5415A">
        <w:rPr>
          <w:rFonts w:cstheme="minorHAnsi"/>
        </w:rPr>
        <w:t xml:space="preserve">When providing intra-partum care to a woman with gestational diabetes, </w:t>
      </w:r>
    </w:p>
    <w:p w14:paraId="7DB0C882" w14:textId="77777777" w:rsidR="00A91EF0" w:rsidRPr="00B5415A" w:rsidRDefault="00A91EF0" w:rsidP="00A91EF0">
      <w:pPr>
        <w:numPr>
          <w:ilvl w:val="1"/>
          <w:numId w:val="22"/>
        </w:numPr>
        <w:ind w:left="1080"/>
        <w:rPr>
          <w:rFonts w:cstheme="minorHAnsi"/>
        </w:rPr>
      </w:pPr>
      <w:r w:rsidRPr="00B5415A">
        <w:rPr>
          <w:rFonts w:cstheme="minorHAnsi"/>
        </w:rPr>
        <w:t>Anticipate potential fetal macrosomia, and if present, anticipate and plan for labour dystocia and shoulder dystocia</w:t>
      </w:r>
    </w:p>
    <w:p w14:paraId="02092A64" w14:textId="77777777" w:rsidR="00A91EF0" w:rsidRPr="00B5415A" w:rsidRDefault="00A91EF0" w:rsidP="00A91EF0">
      <w:pPr>
        <w:numPr>
          <w:ilvl w:val="1"/>
          <w:numId w:val="22"/>
        </w:numPr>
        <w:ind w:left="1080"/>
        <w:rPr>
          <w:rFonts w:cstheme="minorHAnsi"/>
        </w:rPr>
      </w:pPr>
      <w:r w:rsidRPr="00B5415A">
        <w:rPr>
          <w:rFonts w:cstheme="minorHAnsi"/>
        </w:rPr>
        <w:t>Manage blood sugars actively, using insulin when indicated for optimal care, continuing as necessary into the post-partum</w:t>
      </w:r>
    </w:p>
    <w:p w14:paraId="34ABFCBF" w14:textId="77777777" w:rsidR="00A91EF0" w:rsidRPr="00B5415A" w:rsidRDefault="00A91EF0" w:rsidP="00A91EF0">
      <w:pPr>
        <w:numPr>
          <w:ilvl w:val="0"/>
          <w:numId w:val="22"/>
        </w:numPr>
        <w:spacing w:before="240"/>
        <w:ind w:left="360"/>
        <w:rPr>
          <w:rFonts w:cstheme="minorHAnsi"/>
        </w:rPr>
      </w:pPr>
      <w:r w:rsidRPr="00B5415A">
        <w:rPr>
          <w:rFonts w:cstheme="minorHAnsi"/>
        </w:rPr>
        <w:t>Following a gestational diabetic’s delivery,</w:t>
      </w:r>
    </w:p>
    <w:p w14:paraId="450BEAA1" w14:textId="77777777" w:rsidR="00A91EF0" w:rsidRDefault="00A91EF0" w:rsidP="00A91EF0">
      <w:pPr>
        <w:numPr>
          <w:ilvl w:val="1"/>
          <w:numId w:val="22"/>
        </w:numPr>
        <w:ind w:left="1080"/>
        <w:rPr>
          <w:rFonts w:cstheme="minorHAnsi"/>
        </w:rPr>
      </w:pPr>
      <w:r w:rsidRPr="00B5415A">
        <w:rPr>
          <w:rFonts w:cstheme="minorHAnsi"/>
        </w:rPr>
        <w:t xml:space="preserve">Monitor the </w:t>
      </w:r>
      <w:r>
        <w:rPr>
          <w:rFonts w:cstheme="minorHAnsi"/>
        </w:rPr>
        <w:t>newborn</w:t>
      </w:r>
      <w:r w:rsidRPr="00B5415A">
        <w:rPr>
          <w:rFonts w:cstheme="minorHAnsi"/>
        </w:rPr>
        <w:t xml:space="preserve"> closely for hypoglycaemia, in the immediate post-partum period </w:t>
      </w:r>
    </w:p>
    <w:p w14:paraId="7534F8A7" w14:textId="77777777" w:rsidR="00A91EF0" w:rsidRDefault="00A91EF0" w:rsidP="00A91EF0">
      <w:pPr>
        <w:numPr>
          <w:ilvl w:val="1"/>
          <w:numId w:val="22"/>
        </w:numPr>
        <w:ind w:left="1080"/>
        <w:rPr>
          <w:rFonts w:cstheme="minorHAnsi"/>
        </w:rPr>
      </w:pPr>
      <w:r w:rsidRPr="00E95614">
        <w:rPr>
          <w:rFonts w:cstheme="minorHAnsi"/>
        </w:rPr>
        <w:t>Plan to include screening for diabetes in the postpartum care of the woman</w:t>
      </w:r>
    </w:p>
    <w:p w14:paraId="0C341A87" w14:textId="77777777" w:rsidR="00A91EF0" w:rsidRDefault="00A91EF0" w:rsidP="00A91EF0">
      <w:pPr>
        <w:rPr>
          <w:rFonts w:cstheme="minorHAnsi"/>
        </w:rPr>
      </w:pPr>
      <w:r>
        <w:rPr>
          <w:rFonts w:cstheme="minorHAnsi"/>
        </w:rPr>
        <w:br w:type="page"/>
      </w:r>
    </w:p>
    <w:p w14:paraId="45EA6A42" w14:textId="649B19D1" w:rsidR="00A91EF0" w:rsidRDefault="00A91EF0" w:rsidP="009D6513">
      <w:pPr>
        <w:pStyle w:val="Titre2"/>
      </w:pPr>
      <w:bookmarkStart w:id="26" w:name="_Toc474314226"/>
      <w:r w:rsidRPr="00B5415A">
        <w:lastRenderedPageBreak/>
        <w:t>Breastfeeding</w:t>
      </w:r>
      <w:bookmarkEnd w:id="26"/>
    </w:p>
    <w:p w14:paraId="2D3A6196" w14:textId="77777777" w:rsidR="009D6513" w:rsidRPr="009D6513" w:rsidRDefault="009D6513" w:rsidP="009D6513"/>
    <w:p w14:paraId="4CFB4F2D" w14:textId="77777777" w:rsidR="00A91EF0" w:rsidRPr="00B5415A" w:rsidRDefault="00A91EF0" w:rsidP="00A91EF0">
      <w:pPr>
        <w:pStyle w:val="Paragraphedeliste"/>
        <w:numPr>
          <w:ilvl w:val="0"/>
          <w:numId w:val="30"/>
        </w:numPr>
        <w:spacing w:before="240" w:after="0" w:line="240" w:lineRule="auto"/>
        <w:contextualSpacing w:val="0"/>
        <w:rPr>
          <w:rFonts w:cstheme="minorHAnsi"/>
        </w:rPr>
      </w:pPr>
      <w:r w:rsidRPr="00B5415A">
        <w:rPr>
          <w:rFonts w:cstheme="minorHAnsi"/>
        </w:rPr>
        <w:t xml:space="preserve">During prenatal care, enquire about newborn feeding plans. Promote exclusive breastfeeding, help establish reasonable expectations, and provide adequate information to develop a plan for feeding that respects the mother’s preferences and informed choice. </w:t>
      </w:r>
    </w:p>
    <w:p w14:paraId="60194C16" w14:textId="77777777" w:rsidR="00A91EF0" w:rsidRPr="00B5415A" w:rsidRDefault="00A91EF0" w:rsidP="00A91EF0">
      <w:pPr>
        <w:pStyle w:val="Paragraphedeliste"/>
        <w:numPr>
          <w:ilvl w:val="0"/>
          <w:numId w:val="30"/>
        </w:numPr>
        <w:spacing w:before="240" w:after="0" w:line="240" w:lineRule="auto"/>
        <w:contextualSpacing w:val="0"/>
        <w:rPr>
          <w:rFonts w:cstheme="minorHAnsi"/>
        </w:rPr>
      </w:pPr>
      <w:r w:rsidRPr="00B5415A">
        <w:rPr>
          <w:rFonts w:cstheme="minorHAnsi"/>
        </w:rPr>
        <w:t>For a woman who is not breastfeeding her newborn, provide support for her decision, and provide information on feeding with human milk substitute.</w:t>
      </w:r>
    </w:p>
    <w:p w14:paraId="4588C08F" w14:textId="77777777" w:rsidR="00A91EF0" w:rsidRPr="00B5415A" w:rsidRDefault="00A91EF0" w:rsidP="00A91EF0">
      <w:pPr>
        <w:pStyle w:val="Paragraphedeliste"/>
        <w:numPr>
          <w:ilvl w:val="0"/>
          <w:numId w:val="30"/>
        </w:numPr>
        <w:spacing w:before="240" w:after="0" w:line="240" w:lineRule="auto"/>
        <w:contextualSpacing w:val="0"/>
        <w:rPr>
          <w:rFonts w:cstheme="minorHAnsi"/>
        </w:rPr>
      </w:pPr>
      <w:r w:rsidRPr="00B5415A">
        <w:rPr>
          <w:rFonts w:cstheme="minorHAnsi"/>
        </w:rPr>
        <w:t>For all pregnant women, assess and, when indicated, examine for issues that may affect breastfeeding (e.g. inverted nipples, previous surgery), and suggest interventions and resources.</w:t>
      </w:r>
    </w:p>
    <w:p w14:paraId="2A4FFC40" w14:textId="77777777" w:rsidR="00A91EF0" w:rsidRPr="00B5415A" w:rsidRDefault="00A91EF0" w:rsidP="00A91EF0">
      <w:pPr>
        <w:pStyle w:val="Paragraphedeliste"/>
        <w:numPr>
          <w:ilvl w:val="0"/>
          <w:numId w:val="30"/>
        </w:numPr>
        <w:spacing w:before="240" w:after="0" w:line="240" w:lineRule="auto"/>
        <w:contextualSpacing w:val="0"/>
        <w:rPr>
          <w:rFonts w:cstheme="minorHAnsi"/>
        </w:rPr>
      </w:pPr>
      <w:r w:rsidRPr="00B5415A">
        <w:rPr>
          <w:rFonts w:cstheme="minorHAnsi"/>
        </w:rPr>
        <w:t>For all births, including Caesarean section, facilitate early skin-to skin contact and a comfortable and effective latch.</w:t>
      </w:r>
    </w:p>
    <w:p w14:paraId="598CF5F8" w14:textId="77777777" w:rsidR="00A91EF0" w:rsidRPr="00B5415A" w:rsidRDefault="00A91EF0" w:rsidP="00A91EF0">
      <w:pPr>
        <w:pStyle w:val="Paragraphedeliste"/>
        <w:numPr>
          <w:ilvl w:val="0"/>
          <w:numId w:val="30"/>
        </w:numPr>
        <w:spacing w:before="240" w:after="0" w:line="240" w:lineRule="auto"/>
        <w:contextualSpacing w:val="0"/>
        <w:rPr>
          <w:rFonts w:cstheme="minorHAnsi"/>
        </w:rPr>
      </w:pPr>
      <w:r w:rsidRPr="00B5415A">
        <w:rPr>
          <w:rFonts w:cstheme="minorHAnsi"/>
        </w:rPr>
        <w:t>When breastfeeding is challenging, first assess the latch and determine whether it is effective, and then look for other barriers to successful breastfeeding (e.g. lack of support, postpartum depression, breast pain, tongue tie, prematurity).</w:t>
      </w:r>
    </w:p>
    <w:p w14:paraId="0FC51951" w14:textId="296503B4" w:rsidR="00A91EF0" w:rsidRPr="00B5415A" w:rsidRDefault="00A91EF0" w:rsidP="00A91EF0">
      <w:pPr>
        <w:pStyle w:val="Paragraphedeliste"/>
        <w:numPr>
          <w:ilvl w:val="0"/>
          <w:numId w:val="30"/>
        </w:numPr>
        <w:spacing w:before="240" w:after="0" w:line="240" w:lineRule="auto"/>
        <w:contextualSpacing w:val="0"/>
        <w:rPr>
          <w:rFonts w:cstheme="minorHAnsi"/>
        </w:rPr>
      </w:pPr>
      <w:r>
        <w:rPr>
          <w:rFonts w:cstheme="minorHAnsi"/>
        </w:rPr>
        <w:t>When any concerns or difficulties with breastfeeding arise,</w:t>
      </w:r>
      <w:r w:rsidRPr="00B5415A">
        <w:rPr>
          <w:rFonts w:cstheme="minorHAnsi"/>
        </w:rPr>
        <w:t xml:space="preserve"> especially in the immediate newborn period, facilitate early access to suitable professional support.</w:t>
      </w:r>
    </w:p>
    <w:p w14:paraId="1768F352" w14:textId="77777777" w:rsidR="00A91EF0" w:rsidRPr="00B5415A" w:rsidRDefault="00A91EF0" w:rsidP="00A91EF0">
      <w:pPr>
        <w:pStyle w:val="Paragraphedeliste"/>
        <w:numPr>
          <w:ilvl w:val="0"/>
          <w:numId w:val="30"/>
        </w:numPr>
        <w:spacing w:before="240" w:after="0" w:line="240" w:lineRule="auto"/>
        <w:contextualSpacing w:val="0"/>
        <w:rPr>
          <w:rFonts w:cstheme="minorHAnsi"/>
        </w:rPr>
      </w:pPr>
      <w:r w:rsidRPr="00B5415A">
        <w:rPr>
          <w:rFonts w:cstheme="minorHAnsi"/>
        </w:rPr>
        <w:t>Facilitate the continuation of breastfeeding when conditions arise, such as:</w:t>
      </w:r>
    </w:p>
    <w:p w14:paraId="304B61CA" w14:textId="77777777" w:rsidR="00A91EF0" w:rsidRPr="00B5415A" w:rsidRDefault="00A91EF0" w:rsidP="00A91EF0">
      <w:pPr>
        <w:pStyle w:val="Paragraphedeliste"/>
        <w:numPr>
          <w:ilvl w:val="0"/>
          <w:numId w:val="44"/>
        </w:numPr>
        <w:spacing w:before="240" w:after="0" w:line="240" w:lineRule="auto"/>
        <w:contextualSpacing w:val="0"/>
        <w:rPr>
          <w:rFonts w:cstheme="minorHAnsi"/>
        </w:rPr>
      </w:pPr>
      <w:r w:rsidRPr="00B5415A">
        <w:rPr>
          <w:rFonts w:cstheme="minorHAnsi"/>
        </w:rPr>
        <w:t xml:space="preserve">The woman has a breast infection or a nipple lesion </w:t>
      </w:r>
    </w:p>
    <w:p w14:paraId="56F3436B" w14:textId="77777777" w:rsidR="00A91EF0" w:rsidRPr="00B5415A" w:rsidRDefault="00A91EF0" w:rsidP="00A91EF0">
      <w:pPr>
        <w:pStyle w:val="Paragraphedeliste"/>
        <w:numPr>
          <w:ilvl w:val="0"/>
          <w:numId w:val="44"/>
        </w:numPr>
        <w:spacing w:before="240" w:after="0" w:line="240" w:lineRule="auto"/>
        <w:contextualSpacing w:val="0"/>
        <w:rPr>
          <w:rFonts w:cstheme="minorHAnsi"/>
        </w:rPr>
      </w:pPr>
      <w:r w:rsidRPr="00B5415A">
        <w:rPr>
          <w:rFonts w:cstheme="minorHAnsi"/>
        </w:rPr>
        <w:t>The woman or newborn requires medications, investigations or hospitalization</w:t>
      </w:r>
    </w:p>
    <w:p w14:paraId="4D6E532F" w14:textId="77777777" w:rsidR="00A91EF0" w:rsidRPr="00B5415A" w:rsidRDefault="00A91EF0" w:rsidP="00A91EF0">
      <w:pPr>
        <w:pStyle w:val="Paragraphedeliste"/>
        <w:numPr>
          <w:ilvl w:val="0"/>
          <w:numId w:val="30"/>
        </w:numPr>
        <w:spacing w:before="240" w:after="0" w:line="240" w:lineRule="auto"/>
        <w:contextualSpacing w:val="0"/>
        <w:rPr>
          <w:rFonts w:cstheme="minorHAnsi"/>
        </w:rPr>
      </w:pPr>
      <w:r>
        <w:rPr>
          <w:rFonts w:cstheme="minorHAnsi"/>
        </w:rPr>
        <w:t xml:space="preserve">When a newborn/infant is exclusively breastfed, </w:t>
      </w:r>
      <w:r w:rsidRPr="00B5415A">
        <w:rPr>
          <w:rFonts w:cstheme="minorHAnsi"/>
        </w:rPr>
        <w:t xml:space="preserve">educate </w:t>
      </w:r>
      <w:r>
        <w:rPr>
          <w:rFonts w:cstheme="minorHAnsi"/>
        </w:rPr>
        <w:t xml:space="preserve">the family </w:t>
      </w:r>
      <w:r w:rsidRPr="00B5415A">
        <w:rPr>
          <w:rFonts w:cstheme="minorHAnsi"/>
        </w:rPr>
        <w:t xml:space="preserve">regarding normal weight gain, stool and voiding patterns and how to assess the adequacy of feeding. </w:t>
      </w:r>
    </w:p>
    <w:p w14:paraId="1C7A20D2" w14:textId="77777777" w:rsidR="00A91EF0" w:rsidRDefault="00A91EF0" w:rsidP="00A91EF0">
      <w:pPr>
        <w:rPr>
          <w:rFonts w:cstheme="minorHAnsi"/>
        </w:rPr>
      </w:pPr>
      <w:r>
        <w:rPr>
          <w:rFonts w:cstheme="minorHAnsi"/>
        </w:rPr>
        <w:br w:type="page"/>
      </w:r>
    </w:p>
    <w:p w14:paraId="1449DD9A" w14:textId="77777777" w:rsidR="00A91EF0" w:rsidRPr="00B5415A" w:rsidRDefault="00A91EF0" w:rsidP="009D6513">
      <w:pPr>
        <w:pStyle w:val="Titre2"/>
      </w:pPr>
      <w:bookmarkStart w:id="27" w:name="_Toc474314227"/>
      <w:r w:rsidRPr="00B5415A">
        <w:lastRenderedPageBreak/>
        <w:t>1</w:t>
      </w:r>
      <w:r w:rsidRPr="00B5415A">
        <w:rPr>
          <w:vertAlign w:val="superscript"/>
        </w:rPr>
        <w:t>st</w:t>
      </w:r>
      <w:r w:rsidRPr="00B5415A">
        <w:t xml:space="preserve"> week of life</w:t>
      </w:r>
      <w:bookmarkEnd w:id="27"/>
    </w:p>
    <w:p w14:paraId="70C71118" w14:textId="77777777" w:rsidR="00A91EF0" w:rsidRDefault="00A91EF0" w:rsidP="00A91EF0">
      <w:pPr>
        <w:pStyle w:val="messages2"/>
        <w:numPr>
          <w:ilvl w:val="0"/>
          <w:numId w:val="32"/>
        </w:numPr>
        <w:spacing w:before="240"/>
        <w:rPr>
          <w:rFonts w:asciiTheme="minorHAnsi" w:hAnsiTheme="minorHAnsi" w:cstheme="minorHAnsi"/>
          <w:sz w:val="22"/>
          <w:szCs w:val="22"/>
        </w:rPr>
      </w:pPr>
      <w:r>
        <w:rPr>
          <w:rFonts w:asciiTheme="minorHAnsi" w:hAnsiTheme="minorHAnsi" w:cstheme="minorHAnsi"/>
          <w:sz w:val="22"/>
          <w:szCs w:val="22"/>
        </w:rPr>
        <w:t>When caring for</w:t>
      </w:r>
      <w:r w:rsidRPr="00B5415A">
        <w:rPr>
          <w:rFonts w:asciiTheme="minorHAnsi" w:hAnsiTheme="minorHAnsi" w:cstheme="minorHAnsi"/>
          <w:sz w:val="22"/>
          <w:szCs w:val="22"/>
        </w:rPr>
        <w:t xml:space="preserve"> newborns</w:t>
      </w:r>
      <w:r>
        <w:rPr>
          <w:rFonts w:asciiTheme="minorHAnsi" w:hAnsiTheme="minorHAnsi" w:cstheme="minorHAnsi"/>
          <w:sz w:val="22"/>
          <w:szCs w:val="22"/>
        </w:rPr>
        <w:t>:</w:t>
      </w:r>
    </w:p>
    <w:p w14:paraId="1FE7AFBF" w14:textId="77777777" w:rsidR="00A91EF0" w:rsidRDefault="00A91EF0" w:rsidP="00A91EF0">
      <w:pPr>
        <w:pStyle w:val="messages2"/>
        <w:numPr>
          <w:ilvl w:val="1"/>
          <w:numId w:val="32"/>
        </w:numPr>
        <w:spacing w:before="240"/>
        <w:rPr>
          <w:rFonts w:asciiTheme="minorHAnsi" w:hAnsiTheme="minorHAnsi" w:cstheme="minorHAnsi"/>
          <w:sz w:val="22"/>
          <w:szCs w:val="22"/>
        </w:rPr>
      </w:pPr>
      <w:proofErr w:type="gramStart"/>
      <w:r>
        <w:rPr>
          <w:rFonts w:asciiTheme="minorHAnsi" w:hAnsiTheme="minorHAnsi" w:cstheme="minorHAnsi"/>
          <w:sz w:val="22"/>
          <w:szCs w:val="22"/>
        </w:rPr>
        <w:t>look</w:t>
      </w:r>
      <w:proofErr w:type="gramEnd"/>
      <w:r>
        <w:rPr>
          <w:rFonts w:asciiTheme="minorHAnsi" w:hAnsiTheme="minorHAnsi" w:cstheme="minorHAnsi"/>
          <w:sz w:val="22"/>
          <w:szCs w:val="22"/>
        </w:rPr>
        <w:t xml:space="preserve"> for and </w:t>
      </w:r>
      <w:r w:rsidRPr="00B5415A">
        <w:rPr>
          <w:rFonts w:asciiTheme="minorHAnsi" w:hAnsiTheme="minorHAnsi" w:cstheme="minorHAnsi"/>
          <w:sz w:val="22"/>
          <w:szCs w:val="22"/>
        </w:rPr>
        <w:t xml:space="preserve">recognize the subtle signs that they may be unwell (e.g. respiratory status, colour, tone, feeding), assess for etiology (e.g. hypoglycemia, maternal drug effect, sepsis) and arrange for diagnostic tests and ongoing care.  </w:t>
      </w:r>
    </w:p>
    <w:p w14:paraId="164DE6C4" w14:textId="77777777" w:rsidR="00A91EF0" w:rsidRDefault="00A91EF0" w:rsidP="00A91EF0">
      <w:pPr>
        <w:pStyle w:val="messages2"/>
        <w:numPr>
          <w:ilvl w:val="1"/>
          <w:numId w:val="32"/>
        </w:numPr>
        <w:spacing w:before="240"/>
        <w:rPr>
          <w:rFonts w:asciiTheme="minorHAnsi" w:hAnsiTheme="minorHAnsi" w:cstheme="minorHAnsi"/>
          <w:sz w:val="22"/>
          <w:szCs w:val="22"/>
        </w:rPr>
      </w:pPr>
      <w:proofErr w:type="gramStart"/>
      <w:r w:rsidRPr="00B100FA">
        <w:rPr>
          <w:rFonts w:asciiTheme="minorHAnsi" w:hAnsiTheme="minorHAnsi" w:cstheme="minorHAnsi"/>
          <w:sz w:val="22"/>
          <w:szCs w:val="22"/>
        </w:rPr>
        <w:t>identify</w:t>
      </w:r>
      <w:proofErr w:type="gramEnd"/>
      <w:r w:rsidRPr="00B100FA">
        <w:rPr>
          <w:rFonts w:asciiTheme="minorHAnsi" w:hAnsiTheme="minorHAnsi" w:cstheme="minorHAnsi"/>
          <w:sz w:val="22"/>
          <w:szCs w:val="22"/>
        </w:rPr>
        <w:t xml:space="preserve"> those who appear well but may be at a higher risk of complications (e.g. infant of diabetic woman, intrapartum infection, operative birth, drug withdrawal, social stressors), in order to plan close observation and management.</w:t>
      </w:r>
    </w:p>
    <w:p w14:paraId="459A9F68" w14:textId="69B587AE" w:rsidR="00A91EF0" w:rsidRPr="00B100FA" w:rsidRDefault="00A91EF0" w:rsidP="00A91EF0">
      <w:pPr>
        <w:pStyle w:val="messages2"/>
        <w:numPr>
          <w:ilvl w:val="1"/>
          <w:numId w:val="32"/>
        </w:numPr>
        <w:spacing w:before="240"/>
        <w:rPr>
          <w:rFonts w:asciiTheme="minorHAnsi" w:hAnsiTheme="minorHAnsi" w:cstheme="minorHAnsi"/>
          <w:sz w:val="22"/>
          <w:szCs w:val="22"/>
        </w:rPr>
      </w:pPr>
      <w:proofErr w:type="gramStart"/>
      <w:r w:rsidRPr="00B100FA">
        <w:rPr>
          <w:rFonts w:asciiTheme="minorHAnsi" w:hAnsiTheme="minorHAnsi" w:cstheme="minorHAnsi"/>
          <w:sz w:val="22"/>
          <w:szCs w:val="22"/>
        </w:rPr>
        <w:t>perform</w:t>
      </w:r>
      <w:proofErr w:type="gramEnd"/>
      <w:r w:rsidRPr="00B100FA">
        <w:rPr>
          <w:rFonts w:asciiTheme="minorHAnsi" w:hAnsiTheme="minorHAnsi" w:cstheme="minorHAnsi"/>
          <w:sz w:val="22"/>
          <w:szCs w:val="22"/>
        </w:rPr>
        <w:t xml:space="preserve"> a thorough physical examination (e.g. palate, pulses, heart sounds, hips, testes, anus) to detect congenital abnormalities.</w:t>
      </w:r>
    </w:p>
    <w:p w14:paraId="57E22715" w14:textId="77777777" w:rsidR="00A91EF0" w:rsidRPr="00B5415A" w:rsidRDefault="00A91EF0" w:rsidP="00A91EF0">
      <w:pPr>
        <w:pStyle w:val="messages2"/>
        <w:numPr>
          <w:ilvl w:val="0"/>
          <w:numId w:val="32"/>
        </w:numPr>
        <w:spacing w:before="240"/>
        <w:rPr>
          <w:rFonts w:asciiTheme="minorHAnsi" w:hAnsiTheme="minorHAnsi" w:cstheme="minorHAnsi"/>
          <w:sz w:val="22"/>
          <w:szCs w:val="22"/>
        </w:rPr>
      </w:pPr>
      <w:r w:rsidRPr="00B5415A">
        <w:rPr>
          <w:rFonts w:asciiTheme="minorHAnsi" w:hAnsiTheme="minorHAnsi" w:cstheme="minorHAnsi"/>
          <w:sz w:val="22"/>
          <w:szCs w:val="22"/>
        </w:rPr>
        <w:t>Prior to discharg</w:t>
      </w:r>
      <w:r>
        <w:rPr>
          <w:rFonts w:asciiTheme="minorHAnsi" w:hAnsiTheme="minorHAnsi" w:cstheme="minorHAnsi"/>
          <w:sz w:val="22"/>
          <w:szCs w:val="22"/>
        </w:rPr>
        <w:t>ing any newborn</w:t>
      </w:r>
      <w:r w:rsidRPr="00B5415A">
        <w:rPr>
          <w:rFonts w:asciiTheme="minorHAnsi" w:hAnsiTheme="minorHAnsi" w:cstheme="minorHAnsi"/>
          <w:sz w:val="22"/>
          <w:szCs w:val="22"/>
        </w:rPr>
        <w:t>, ensure the following:</w:t>
      </w:r>
    </w:p>
    <w:p w14:paraId="1A02235A" w14:textId="6D5A2384" w:rsidR="00A91EF0" w:rsidRPr="00B5415A" w:rsidRDefault="00A91EF0" w:rsidP="00A91EF0">
      <w:pPr>
        <w:pStyle w:val="messages2"/>
        <w:numPr>
          <w:ilvl w:val="0"/>
          <w:numId w:val="45"/>
        </w:numPr>
        <w:spacing w:before="240"/>
        <w:rPr>
          <w:rFonts w:asciiTheme="minorHAnsi" w:hAnsiTheme="minorHAnsi" w:cstheme="minorHAnsi"/>
          <w:sz w:val="22"/>
          <w:szCs w:val="22"/>
        </w:rPr>
      </w:pPr>
      <w:r w:rsidRPr="00B5415A">
        <w:rPr>
          <w:rFonts w:asciiTheme="minorHAnsi" w:hAnsiTheme="minorHAnsi" w:cstheme="minorHAnsi"/>
          <w:sz w:val="22"/>
          <w:szCs w:val="22"/>
        </w:rPr>
        <w:t>Adequate feeding plan has been establi</w:t>
      </w:r>
      <w:r w:rsidR="00F60D7F">
        <w:rPr>
          <w:rFonts w:asciiTheme="minorHAnsi" w:hAnsiTheme="minorHAnsi" w:cstheme="minorHAnsi"/>
          <w:sz w:val="22"/>
          <w:szCs w:val="22"/>
        </w:rPr>
        <w:t>shed</w:t>
      </w:r>
    </w:p>
    <w:p w14:paraId="5F12FB8D" w14:textId="77777777" w:rsidR="00A91EF0" w:rsidRPr="00B5415A" w:rsidRDefault="00A91EF0" w:rsidP="00A91EF0">
      <w:pPr>
        <w:pStyle w:val="messages2"/>
        <w:numPr>
          <w:ilvl w:val="0"/>
          <w:numId w:val="45"/>
        </w:numPr>
        <w:spacing w:before="240"/>
        <w:rPr>
          <w:rFonts w:asciiTheme="minorHAnsi" w:hAnsiTheme="minorHAnsi" w:cstheme="minorHAnsi"/>
          <w:sz w:val="22"/>
          <w:szCs w:val="22"/>
        </w:rPr>
      </w:pPr>
      <w:r w:rsidRPr="00B5415A">
        <w:rPr>
          <w:rFonts w:asciiTheme="minorHAnsi" w:hAnsiTheme="minorHAnsi" w:cstheme="minorHAnsi"/>
          <w:sz w:val="22"/>
          <w:szCs w:val="22"/>
        </w:rPr>
        <w:t xml:space="preserve">Newborn screening (e.g. bilirubin, metabolic, hearing test) has been completed or arranged </w:t>
      </w:r>
    </w:p>
    <w:p w14:paraId="7649317A" w14:textId="5144B84F" w:rsidR="00A91EF0" w:rsidRPr="00B5415A" w:rsidRDefault="00A91EF0" w:rsidP="00A91EF0">
      <w:pPr>
        <w:pStyle w:val="messages2"/>
        <w:numPr>
          <w:ilvl w:val="0"/>
          <w:numId w:val="45"/>
        </w:numPr>
        <w:spacing w:before="240"/>
        <w:rPr>
          <w:rFonts w:asciiTheme="minorHAnsi" w:hAnsiTheme="minorHAnsi" w:cstheme="minorHAnsi"/>
          <w:sz w:val="22"/>
          <w:szCs w:val="22"/>
        </w:rPr>
      </w:pPr>
      <w:r w:rsidRPr="00B5415A">
        <w:rPr>
          <w:rFonts w:asciiTheme="minorHAnsi" w:hAnsiTheme="minorHAnsi" w:cstheme="minorHAnsi"/>
          <w:sz w:val="22"/>
          <w:szCs w:val="22"/>
        </w:rPr>
        <w:t xml:space="preserve">Family has been educated regarding care of the newborn (e.g. car seat, infant sleeping, acceptable weight loss) </w:t>
      </w:r>
      <w:r w:rsidR="00F60D7F">
        <w:rPr>
          <w:rFonts w:asciiTheme="minorHAnsi" w:hAnsiTheme="minorHAnsi" w:cstheme="minorHAnsi"/>
          <w:sz w:val="22"/>
          <w:szCs w:val="22"/>
        </w:rPr>
        <w:t>respecting cultural differences</w:t>
      </w:r>
    </w:p>
    <w:p w14:paraId="70FC0CAE" w14:textId="0D8DFABE" w:rsidR="00A91EF0" w:rsidRPr="00B5415A" w:rsidRDefault="00A91EF0" w:rsidP="00A91EF0">
      <w:pPr>
        <w:pStyle w:val="messages2"/>
        <w:numPr>
          <w:ilvl w:val="0"/>
          <w:numId w:val="45"/>
        </w:numPr>
        <w:spacing w:before="240"/>
        <w:rPr>
          <w:rFonts w:asciiTheme="minorHAnsi" w:hAnsiTheme="minorHAnsi" w:cstheme="minorHAnsi"/>
          <w:sz w:val="22"/>
          <w:szCs w:val="22"/>
        </w:rPr>
      </w:pPr>
      <w:r w:rsidRPr="00B5415A">
        <w:rPr>
          <w:rFonts w:asciiTheme="minorHAnsi" w:hAnsiTheme="minorHAnsi" w:cstheme="minorHAnsi"/>
          <w:sz w:val="22"/>
          <w:szCs w:val="22"/>
        </w:rPr>
        <w:t xml:space="preserve">Follow-up has been planned with a health care professional within a few days of discharge, especially for firstborns, families with psychosocial stressors, or if </w:t>
      </w:r>
      <w:r w:rsidR="00F60D7F">
        <w:rPr>
          <w:rFonts w:asciiTheme="minorHAnsi" w:hAnsiTheme="minorHAnsi" w:cstheme="minorHAnsi"/>
          <w:sz w:val="22"/>
          <w:szCs w:val="22"/>
        </w:rPr>
        <w:t>there were any perinatal issues</w:t>
      </w:r>
      <w:r w:rsidRPr="00B5415A">
        <w:rPr>
          <w:rFonts w:asciiTheme="minorHAnsi" w:hAnsiTheme="minorHAnsi" w:cstheme="minorHAnsi"/>
          <w:sz w:val="22"/>
          <w:szCs w:val="22"/>
        </w:rPr>
        <w:t xml:space="preserve"> </w:t>
      </w:r>
    </w:p>
    <w:p w14:paraId="107F56B1" w14:textId="77777777" w:rsidR="00A91EF0" w:rsidRPr="00B5415A" w:rsidRDefault="00A91EF0" w:rsidP="00A91EF0">
      <w:pPr>
        <w:pStyle w:val="messages2"/>
        <w:numPr>
          <w:ilvl w:val="0"/>
          <w:numId w:val="32"/>
        </w:numPr>
        <w:spacing w:before="240"/>
        <w:rPr>
          <w:rFonts w:asciiTheme="minorHAnsi" w:hAnsiTheme="minorHAnsi" w:cstheme="minorHAnsi"/>
          <w:sz w:val="22"/>
          <w:szCs w:val="22"/>
        </w:rPr>
      </w:pPr>
      <w:r w:rsidRPr="00B5415A">
        <w:rPr>
          <w:rFonts w:asciiTheme="minorHAnsi" w:hAnsiTheme="minorHAnsi" w:cstheme="minorHAnsi"/>
          <w:sz w:val="22"/>
          <w:szCs w:val="22"/>
        </w:rPr>
        <w:t>When the parents (or other caregivers, including health care professionals) of a newborn express concern that the baby is unwell, listen carefully, and fully assess the baby to detect any subtle indicators of serious illness (e.g. sepsis).</w:t>
      </w:r>
    </w:p>
    <w:p w14:paraId="002D71F0" w14:textId="77777777" w:rsidR="00A91EF0" w:rsidRDefault="00A91EF0" w:rsidP="00A91EF0">
      <w:pPr>
        <w:rPr>
          <w:rFonts w:cstheme="minorHAnsi"/>
        </w:rPr>
      </w:pPr>
      <w:r>
        <w:rPr>
          <w:rFonts w:cstheme="minorHAnsi"/>
        </w:rPr>
        <w:br w:type="page"/>
      </w:r>
    </w:p>
    <w:p w14:paraId="6A78A90D" w14:textId="77777777" w:rsidR="00A91EF0" w:rsidRPr="00B5415A" w:rsidRDefault="00A91EF0" w:rsidP="009D6513">
      <w:pPr>
        <w:pStyle w:val="Titre2"/>
      </w:pPr>
      <w:bookmarkStart w:id="28" w:name="_Toc474314228"/>
      <w:r w:rsidRPr="00B5415A">
        <w:lastRenderedPageBreak/>
        <w:t>Working in Teams</w:t>
      </w:r>
      <w:bookmarkEnd w:id="28"/>
    </w:p>
    <w:p w14:paraId="31FA3FA7" w14:textId="77777777" w:rsidR="00A91EF0" w:rsidRPr="00AB6695" w:rsidRDefault="00A91EF0" w:rsidP="00A91EF0">
      <w:pPr>
        <w:spacing w:before="240"/>
        <w:rPr>
          <w:rFonts w:cstheme="minorHAnsi"/>
          <w:b/>
        </w:rPr>
      </w:pPr>
    </w:p>
    <w:p w14:paraId="6868A90E" w14:textId="77777777" w:rsidR="00A91EF0" w:rsidRPr="00B5415A" w:rsidRDefault="00A91EF0" w:rsidP="00A91EF0">
      <w:pPr>
        <w:numPr>
          <w:ilvl w:val="0"/>
          <w:numId w:val="46"/>
        </w:numPr>
        <w:spacing w:before="240"/>
        <w:rPr>
          <w:rFonts w:cstheme="minorHAnsi"/>
        </w:rPr>
      </w:pPr>
      <w:r w:rsidRPr="00B5415A">
        <w:rPr>
          <w:rFonts w:cstheme="minorHAnsi"/>
        </w:rPr>
        <w:t>Acknowledge all team members (including the patient and her supports) and as well as their roles and contributions, and respectfully listen to and respond to others’ opinions, especially when they differ from your own.</w:t>
      </w:r>
    </w:p>
    <w:p w14:paraId="122A718E" w14:textId="77777777" w:rsidR="00A91EF0" w:rsidRPr="00B5415A" w:rsidRDefault="00A91EF0" w:rsidP="00A91EF0">
      <w:pPr>
        <w:numPr>
          <w:ilvl w:val="0"/>
          <w:numId w:val="46"/>
        </w:numPr>
        <w:spacing w:before="240"/>
        <w:rPr>
          <w:rFonts w:cstheme="minorHAnsi"/>
        </w:rPr>
      </w:pPr>
      <w:r w:rsidRPr="00B5415A">
        <w:rPr>
          <w:rFonts w:cstheme="minorHAnsi"/>
        </w:rPr>
        <w:t>Promote collaboration by accepting and giving help where required, contribute where most useful even when not in primary roles, and follow the leadership of others or assume the leadership for a defined period or situation.</w:t>
      </w:r>
    </w:p>
    <w:p w14:paraId="0153048B" w14:textId="77777777" w:rsidR="00A91EF0" w:rsidRPr="00B5415A" w:rsidRDefault="00A91EF0" w:rsidP="00A91EF0">
      <w:pPr>
        <w:numPr>
          <w:ilvl w:val="0"/>
          <w:numId w:val="46"/>
        </w:numPr>
        <w:spacing w:before="240"/>
        <w:ind w:left="357" w:hanging="357"/>
        <w:rPr>
          <w:rFonts w:cstheme="minorHAnsi"/>
        </w:rPr>
      </w:pPr>
      <w:r w:rsidRPr="00B5415A">
        <w:rPr>
          <w:rFonts w:cstheme="minorHAnsi"/>
        </w:rPr>
        <w:t>Respect the professional autonomy of the individual members of the team, while promoting collaborative decisions and actions for the benefit of the patient.</w:t>
      </w:r>
    </w:p>
    <w:p w14:paraId="68E2058F" w14:textId="77777777" w:rsidR="00A91EF0" w:rsidRPr="00B5415A" w:rsidRDefault="00A91EF0" w:rsidP="00A91EF0">
      <w:pPr>
        <w:numPr>
          <w:ilvl w:val="0"/>
          <w:numId w:val="46"/>
        </w:numPr>
        <w:spacing w:before="240"/>
        <w:ind w:left="357" w:hanging="357"/>
        <w:rPr>
          <w:rFonts w:cstheme="minorHAnsi"/>
        </w:rPr>
      </w:pPr>
      <w:r w:rsidRPr="00B5415A">
        <w:rPr>
          <w:rFonts w:cstheme="minorHAnsi"/>
        </w:rPr>
        <w:t xml:space="preserve">When a team is working under difficult conditions, try to promote and maintain the effectiveness of the team by remaining calm, helping others in their roles and tasks whenever appropriate, resolving differences actively by considering the best interests of the patient, and by inspiring confidence whenever possible. </w:t>
      </w:r>
    </w:p>
    <w:p w14:paraId="41FC4094" w14:textId="77777777" w:rsidR="00A91EF0" w:rsidRPr="00B5415A" w:rsidRDefault="00A91EF0" w:rsidP="00A91EF0">
      <w:pPr>
        <w:numPr>
          <w:ilvl w:val="0"/>
          <w:numId w:val="46"/>
        </w:numPr>
        <w:spacing w:before="240"/>
        <w:rPr>
          <w:rFonts w:cstheme="minorHAnsi"/>
          <w:b/>
        </w:rPr>
      </w:pPr>
      <w:r w:rsidRPr="00B5415A">
        <w:rPr>
          <w:rFonts w:cstheme="minorHAnsi"/>
        </w:rPr>
        <w:t>Maintain clear verbal and written communications (including documentation), confirm that the information has been received (closed loop), and facilitate the participation of all in debriefing sessions.</w:t>
      </w:r>
    </w:p>
    <w:p w14:paraId="054635DA" w14:textId="77777777" w:rsidR="00A91EF0" w:rsidRDefault="00A91EF0" w:rsidP="00A91EF0">
      <w:pPr>
        <w:rPr>
          <w:rFonts w:cstheme="minorHAnsi"/>
        </w:rPr>
      </w:pPr>
      <w:r>
        <w:rPr>
          <w:rFonts w:cstheme="minorHAnsi"/>
        </w:rPr>
        <w:br w:type="page"/>
      </w:r>
    </w:p>
    <w:p w14:paraId="718C95A1" w14:textId="77777777" w:rsidR="00A91EF0" w:rsidRPr="00B5415A" w:rsidRDefault="00A91EF0" w:rsidP="009D6513">
      <w:pPr>
        <w:pStyle w:val="Titre2"/>
      </w:pPr>
      <w:bookmarkStart w:id="29" w:name="_Toc474314229"/>
      <w:r w:rsidRPr="00B5415A">
        <w:lastRenderedPageBreak/>
        <w:t>Limits (practising according to personal and facility limits)</w:t>
      </w:r>
      <w:bookmarkEnd w:id="29"/>
    </w:p>
    <w:p w14:paraId="39552C7D" w14:textId="77777777" w:rsidR="00A91EF0" w:rsidRPr="00B5415A" w:rsidRDefault="00A91EF0" w:rsidP="00A91EF0">
      <w:pPr>
        <w:spacing w:before="240"/>
        <w:rPr>
          <w:rFonts w:eastAsia="MS Mincho" w:cstheme="minorHAnsi"/>
          <w:b/>
        </w:rPr>
      </w:pPr>
    </w:p>
    <w:p w14:paraId="13987993" w14:textId="77777777" w:rsidR="00A91EF0" w:rsidRPr="00B5415A" w:rsidRDefault="00A91EF0" w:rsidP="00A91EF0">
      <w:pPr>
        <w:numPr>
          <w:ilvl w:val="0"/>
          <w:numId w:val="15"/>
        </w:numPr>
        <w:tabs>
          <w:tab w:val="left" w:pos="6300"/>
        </w:tabs>
        <w:spacing w:before="360" w:after="0" w:line="240" w:lineRule="auto"/>
        <w:ind w:left="360" w:right="90"/>
        <w:rPr>
          <w:rFonts w:cstheme="minorHAnsi"/>
        </w:rPr>
      </w:pPr>
      <w:r w:rsidRPr="00B5415A">
        <w:rPr>
          <w:rFonts w:cstheme="minorHAnsi"/>
        </w:rPr>
        <w:t xml:space="preserve">When a woman requires care that is beyond your personal or facility limits, advocate firmly </w:t>
      </w:r>
      <w:proofErr w:type="gramStart"/>
      <w:r w:rsidRPr="00B5415A">
        <w:rPr>
          <w:rFonts w:cstheme="minorHAnsi"/>
        </w:rPr>
        <w:t>to obtain</w:t>
      </w:r>
      <w:proofErr w:type="gramEnd"/>
      <w:r w:rsidRPr="00B5415A">
        <w:rPr>
          <w:rFonts w:cstheme="minorHAnsi"/>
        </w:rPr>
        <w:t xml:space="preserve"> this care in a timely fashion from an appropriate resource.</w:t>
      </w:r>
    </w:p>
    <w:p w14:paraId="5B7CBECA" w14:textId="77777777" w:rsidR="00A91EF0" w:rsidRPr="00B5415A" w:rsidRDefault="00A91EF0" w:rsidP="00A91EF0">
      <w:pPr>
        <w:numPr>
          <w:ilvl w:val="0"/>
          <w:numId w:val="15"/>
        </w:numPr>
        <w:tabs>
          <w:tab w:val="left" w:pos="6300"/>
        </w:tabs>
        <w:spacing w:before="360" w:after="0" w:line="240" w:lineRule="auto"/>
        <w:ind w:left="360" w:right="-180"/>
        <w:rPr>
          <w:rFonts w:cstheme="minorHAnsi"/>
        </w:rPr>
      </w:pPr>
      <w:r w:rsidRPr="00B5415A">
        <w:rPr>
          <w:rFonts w:cstheme="minorHAnsi"/>
        </w:rPr>
        <w:t>Whenever the clinical course of a woman is not going as expected, review provisional diagnosis and management plan, consider alternatives, and change if necessary (e.g. regularly reassess/re-evaluate potentially unstable patients, reflect on your clinical decisions).</w:t>
      </w:r>
    </w:p>
    <w:p w14:paraId="5BB022AC" w14:textId="77777777" w:rsidR="00A91EF0" w:rsidRPr="00B5415A" w:rsidRDefault="00A91EF0" w:rsidP="00A91EF0">
      <w:pPr>
        <w:numPr>
          <w:ilvl w:val="0"/>
          <w:numId w:val="15"/>
        </w:numPr>
        <w:tabs>
          <w:tab w:val="left" w:pos="6300"/>
        </w:tabs>
        <w:spacing w:before="360" w:after="0" w:line="240" w:lineRule="auto"/>
        <w:ind w:left="360" w:right="-180"/>
        <w:rPr>
          <w:rFonts w:cstheme="minorHAnsi"/>
        </w:rPr>
      </w:pPr>
      <w:r w:rsidRPr="00B5415A">
        <w:rPr>
          <w:rFonts w:cstheme="minorHAnsi"/>
        </w:rPr>
        <w:t xml:space="preserve">Whenever it is recognized that a diagnosis or management plan needs to be modified, </w:t>
      </w:r>
    </w:p>
    <w:p w14:paraId="0F2F11C7" w14:textId="77777777" w:rsidR="00A91EF0" w:rsidRPr="00B5415A" w:rsidRDefault="00A91EF0" w:rsidP="00A91EF0">
      <w:pPr>
        <w:pStyle w:val="Sansinterligne"/>
        <w:rPr>
          <w:rFonts w:cstheme="minorHAnsi"/>
        </w:rPr>
      </w:pPr>
    </w:p>
    <w:p w14:paraId="1BC9CB59" w14:textId="77777777" w:rsidR="00A91EF0" w:rsidRPr="00B5415A" w:rsidRDefault="00A91EF0" w:rsidP="00A91EF0">
      <w:pPr>
        <w:numPr>
          <w:ilvl w:val="0"/>
          <w:numId w:val="47"/>
        </w:numPr>
        <w:rPr>
          <w:rFonts w:cstheme="minorHAnsi"/>
        </w:rPr>
      </w:pPr>
      <w:r w:rsidRPr="00B5415A">
        <w:rPr>
          <w:rFonts w:cstheme="minorHAnsi"/>
        </w:rPr>
        <w:t xml:space="preserve">Seek additional information or help without delay </w:t>
      </w:r>
    </w:p>
    <w:p w14:paraId="278AD6D2" w14:textId="77777777" w:rsidR="00A91EF0" w:rsidRPr="00B5415A" w:rsidRDefault="00A91EF0" w:rsidP="00A91EF0">
      <w:pPr>
        <w:numPr>
          <w:ilvl w:val="0"/>
          <w:numId w:val="47"/>
        </w:numPr>
        <w:rPr>
          <w:rFonts w:cstheme="minorHAnsi"/>
        </w:rPr>
      </w:pPr>
      <w:r w:rsidRPr="00B5415A">
        <w:rPr>
          <w:rFonts w:cstheme="minorHAnsi"/>
        </w:rPr>
        <w:t xml:space="preserve">Discuss the changes with the woman, her supports and the team </w:t>
      </w:r>
    </w:p>
    <w:p w14:paraId="146006B1" w14:textId="77777777" w:rsidR="00A91EF0" w:rsidRPr="00B5415A" w:rsidRDefault="00A91EF0" w:rsidP="00A91EF0">
      <w:pPr>
        <w:numPr>
          <w:ilvl w:val="0"/>
          <w:numId w:val="47"/>
        </w:numPr>
        <w:rPr>
          <w:rFonts w:cstheme="minorHAnsi"/>
        </w:rPr>
      </w:pPr>
      <w:r w:rsidRPr="00B5415A">
        <w:rPr>
          <w:rFonts w:cstheme="minorHAnsi"/>
        </w:rPr>
        <w:t>Document the changes and the discussion</w:t>
      </w:r>
    </w:p>
    <w:p w14:paraId="42ED63F5" w14:textId="77777777" w:rsidR="00A91EF0" w:rsidRPr="00B5415A" w:rsidRDefault="00A91EF0" w:rsidP="00A91EF0">
      <w:pPr>
        <w:numPr>
          <w:ilvl w:val="0"/>
          <w:numId w:val="15"/>
        </w:numPr>
        <w:tabs>
          <w:tab w:val="left" w:pos="6300"/>
        </w:tabs>
        <w:spacing w:before="360" w:after="0" w:line="240" w:lineRule="auto"/>
        <w:ind w:left="360" w:right="90"/>
        <w:rPr>
          <w:rFonts w:cstheme="minorHAnsi"/>
        </w:rPr>
      </w:pPr>
      <w:r>
        <w:rPr>
          <w:rFonts w:cstheme="minorHAnsi"/>
        </w:rPr>
        <w:t xml:space="preserve">When caring for pregnant women, reflect on </w:t>
      </w:r>
      <w:r w:rsidRPr="00B5415A">
        <w:rPr>
          <w:rFonts w:cstheme="minorHAnsi"/>
        </w:rPr>
        <w:t xml:space="preserve">clinical experiences to identify gaps in clinical skills, and close those gaps with self- or </w:t>
      </w:r>
      <w:proofErr w:type="gramStart"/>
      <w:r w:rsidRPr="00B5415A">
        <w:rPr>
          <w:rFonts w:cstheme="minorHAnsi"/>
        </w:rPr>
        <w:t>group-learning</w:t>
      </w:r>
      <w:proofErr w:type="gramEnd"/>
      <w:r w:rsidRPr="00B5415A">
        <w:rPr>
          <w:rFonts w:cstheme="minorHAnsi"/>
        </w:rPr>
        <w:t xml:space="preserve">. </w:t>
      </w:r>
    </w:p>
    <w:p w14:paraId="28207590" w14:textId="77777777" w:rsidR="00A91EF0" w:rsidRPr="00B5415A" w:rsidRDefault="00A91EF0" w:rsidP="00A91EF0">
      <w:pPr>
        <w:numPr>
          <w:ilvl w:val="0"/>
          <w:numId w:val="15"/>
        </w:numPr>
        <w:tabs>
          <w:tab w:val="left" w:pos="6300"/>
        </w:tabs>
        <w:spacing w:before="360" w:after="0" w:line="240" w:lineRule="auto"/>
        <w:ind w:left="360" w:right="90"/>
        <w:rPr>
          <w:rFonts w:cstheme="minorHAnsi"/>
        </w:rPr>
      </w:pPr>
      <w:r w:rsidRPr="00B5415A">
        <w:rPr>
          <w:rFonts w:cstheme="minorHAnsi"/>
        </w:rPr>
        <w:t xml:space="preserve">After an unexpected or unusual event, debrief effectively with appropriate team members, including the woman and her supports </w:t>
      </w:r>
    </w:p>
    <w:p w14:paraId="004ADAB3" w14:textId="77777777" w:rsidR="00A91EF0" w:rsidRPr="00B5415A" w:rsidRDefault="00A91EF0" w:rsidP="00A91EF0">
      <w:pPr>
        <w:rPr>
          <w:rFonts w:eastAsiaTheme="minorEastAsia" w:cstheme="minorHAnsi"/>
        </w:rPr>
      </w:pPr>
    </w:p>
    <w:p w14:paraId="6145A7E6" w14:textId="77777777" w:rsidR="00A91EF0" w:rsidRDefault="00A91EF0">
      <w:pPr>
        <w:rPr>
          <w:rFonts w:asciiTheme="majorHAnsi" w:eastAsiaTheme="majorEastAsia" w:hAnsiTheme="majorHAnsi" w:cstheme="majorBidi"/>
          <w:color w:val="17365D" w:themeColor="text2" w:themeShade="BF"/>
          <w:spacing w:val="5"/>
          <w:kern w:val="28"/>
          <w:sz w:val="52"/>
          <w:szCs w:val="52"/>
        </w:rPr>
      </w:pPr>
      <w:r>
        <w:br w:type="page"/>
      </w:r>
    </w:p>
    <w:p w14:paraId="28DF506A" w14:textId="640B3ABC" w:rsidR="00581B5E" w:rsidRPr="00820AE2" w:rsidRDefault="00581B5E" w:rsidP="009D6513">
      <w:pPr>
        <w:pStyle w:val="Titre1"/>
      </w:pPr>
      <w:bookmarkStart w:id="30" w:name="_Toc474314230"/>
      <w:r w:rsidRPr="00820AE2">
        <w:lastRenderedPageBreak/>
        <w:t xml:space="preserve">Appendix A:  What are the </w:t>
      </w:r>
      <w:r w:rsidR="00A91EF0">
        <w:t>Priority Topics</w:t>
      </w:r>
      <w:r w:rsidRPr="00820AE2">
        <w:t xml:space="preserve"> and how were they identified?</w:t>
      </w:r>
      <w:bookmarkEnd w:id="30"/>
    </w:p>
    <w:p w14:paraId="1A1CC635" w14:textId="4461510A" w:rsidR="00581B5E" w:rsidRPr="00581B5E" w:rsidRDefault="00581B5E" w:rsidP="007B4DB1">
      <w:pPr>
        <w:tabs>
          <w:tab w:val="left" w:pos="360"/>
        </w:tabs>
        <w:spacing w:after="0" w:line="240" w:lineRule="auto"/>
        <w:rPr>
          <w:sz w:val="20"/>
          <w:szCs w:val="20"/>
        </w:rPr>
      </w:pPr>
      <w:r w:rsidRPr="00581B5E">
        <w:rPr>
          <w:sz w:val="20"/>
          <w:szCs w:val="20"/>
        </w:rPr>
        <w:t xml:space="preserve">Competence is not really defined by what you know </w:t>
      </w:r>
      <w:r w:rsidR="00E40C4A">
        <w:rPr>
          <w:sz w:val="20"/>
          <w:szCs w:val="20"/>
        </w:rPr>
        <w:t xml:space="preserve">– </w:t>
      </w:r>
      <w:r w:rsidRPr="00581B5E">
        <w:rPr>
          <w:sz w:val="20"/>
          <w:szCs w:val="20"/>
        </w:rPr>
        <w:t xml:space="preserve">it is much more a question of what you can do, or what problems you can deal with in a competent fashion. </w:t>
      </w:r>
      <w:r w:rsidR="00E40C4A">
        <w:rPr>
          <w:sz w:val="20"/>
          <w:szCs w:val="20"/>
        </w:rPr>
        <w:t xml:space="preserve"> </w:t>
      </w:r>
      <w:r w:rsidRPr="00581B5E">
        <w:rPr>
          <w:sz w:val="20"/>
          <w:szCs w:val="20"/>
        </w:rPr>
        <w:t>Acting in a competent fashion means doing something in the right way, at the right time, for the right reasons, not just doing it.</w:t>
      </w:r>
    </w:p>
    <w:p w14:paraId="29BB768D" w14:textId="77777777" w:rsidR="007B4DB1" w:rsidRDefault="007B4DB1" w:rsidP="007B4DB1">
      <w:pPr>
        <w:tabs>
          <w:tab w:val="left" w:pos="360"/>
        </w:tabs>
        <w:spacing w:after="0" w:line="240" w:lineRule="auto"/>
        <w:rPr>
          <w:sz w:val="20"/>
          <w:szCs w:val="20"/>
        </w:rPr>
      </w:pPr>
    </w:p>
    <w:p w14:paraId="5CEC9CFE" w14:textId="1ACC468E" w:rsidR="00581B5E" w:rsidRPr="00581B5E" w:rsidRDefault="00581B5E" w:rsidP="007B4DB1">
      <w:pPr>
        <w:tabs>
          <w:tab w:val="left" w:pos="360"/>
        </w:tabs>
        <w:spacing w:after="0" w:line="240" w:lineRule="auto"/>
        <w:rPr>
          <w:sz w:val="20"/>
          <w:szCs w:val="20"/>
        </w:rPr>
      </w:pPr>
      <w:r w:rsidRPr="00581B5E">
        <w:rPr>
          <w:sz w:val="20"/>
          <w:szCs w:val="20"/>
        </w:rPr>
        <w:t>Knowledge is critical to competence but you do not need to know everything to be competent, even if that were ever possible. You do need to know enough, and you do need to know how to use your knowledge in a very skilled fashion, to deal with a problem well, to recognize when you reach your limits, to recognize when you must do more, and how to go about it, etc. Once again the how and the why, the where and the when, and the clinical reasoning and other skills used, are much greater indicators of competence than knowledge or the clinical outcomes themselves. Competent practitioners can have poor outcomes, and not very competent practitioners can have good outcomes. To really know whether someone is competent, you must see how they do things, how they get to the outcomes, and not look only at the outcomes themselves.</w:t>
      </w:r>
    </w:p>
    <w:p w14:paraId="32FD4EC2" w14:textId="77777777" w:rsidR="007B4DB1" w:rsidRDefault="007B4DB1" w:rsidP="007B4DB1">
      <w:pPr>
        <w:tabs>
          <w:tab w:val="left" w:pos="360"/>
        </w:tabs>
        <w:spacing w:after="0" w:line="240" w:lineRule="auto"/>
        <w:rPr>
          <w:sz w:val="20"/>
          <w:szCs w:val="20"/>
        </w:rPr>
      </w:pPr>
    </w:p>
    <w:p w14:paraId="7C4FAFE2" w14:textId="31A44D28" w:rsidR="00581B5E" w:rsidRPr="00581B5E" w:rsidRDefault="00581B5E" w:rsidP="007B4DB1">
      <w:pPr>
        <w:tabs>
          <w:tab w:val="left" w:pos="360"/>
        </w:tabs>
        <w:spacing w:after="0" w:line="240" w:lineRule="auto"/>
        <w:rPr>
          <w:sz w:val="20"/>
          <w:szCs w:val="20"/>
        </w:rPr>
      </w:pPr>
      <w:r w:rsidRPr="00581B5E">
        <w:rPr>
          <w:sz w:val="20"/>
          <w:szCs w:val="20"/>
        </w:rPr>
        <w:t xml:space="preserve">Defining competence for the purposes of assessment in a domain of care is therefore a two-step approach. We first determine what are the most important problems that the competent practitioner must be able to deal with. We do not determine everything that they might be called upon to deal with, but restrict our list to a limited number that all agree on as being most important, hence the </w:t>
      </w:r>
      <w:r w:rsidR="00A91EF0">
        <w:rPr>
          <w:b/>
          <w:sz w:val="20"/>
          <w:szCs w:val="20"/>
        </w:rPr>
        <w:t>Priority Topics</w:t>
      </w:r>
      <w:r w:rsidRPr="00581B5E">
        <w:rPr>
          <w:sz w:val="20"/>
          <w:szCs w:val="20"/>
        </w:rPr>
        <w:t xml:space="preserve">.  The second step is to determine how each of these topics </w:t>
      </w:r>
      <w:proofErr w:type="gramStart"/>
      <w:r w:rsidRPr="00581B5E">
        <w:rPr>
          <w:sz w:val="20"/>
          <w:szCs w:val="20"/>
        </w:rPr>
        <w:t>are</w:t>
      </w:r>
      <w:proofErr w:type="gramEnd"/>
      <w:r w:rsidRPr="00581B5E">
        <w:rPr>
          <w:sz w:val="20"/>
          <w:szCs w:val="20"/>
        </w:rPr>
        <w:t xml:space="preserve"> dealt with in a competent fashion, and this is determined by a </w:t>
      </w:r>
      <w:r w:rsidRPr="00E40C4A">
        <w:rPr>
          <w:b/>
          <w:sz w:val="20"/>
          <w:szCs w:val="20"/>
        </w:rPr>
        <w:t>key feature</w:t>
      </w:r>
      <w:r w:rsidRPr="00581B5E">
        <w:rPr>
          <w:sz w:val="20"/>
          <w:szCs w:val="20"/>
        </w:rPr>
        <w:t xml:space="preserve"> analysis, as described in Appendix </w:t>
      </w:r>
      <w:r w:rsidR="00E40C4A">
        <w:rPr>
          <w:sz w:val="20"/>
          <w:szCs w:val="20"/>
        </w:rPr>
        <w:t>B</w:t>
      </w:r>
      <w:r w:rsidRPr="00581B5E">
        <w:rPr>
          <w:sz w:val="20"/>
          <w:szCs w:val="20"/>
        </w:rPr>
        <w:t>.</w:t>
      </w:r>
    </w:p>
    <w:p w14:paraId="7548FFC3" w14:textId="77777777" w:rsidR="007B4DB1" w:rsidRDefault="007B4DB1" w:rsidP="007B4DB1">
      <w:pPr>
        <w:tabs>
          <w:tab w:val="left" w:pos="360"/>
        </w:tabs>
        <w:spacing w:after="0" w:line="240" w:lineRule="auto"/>
        <w:rPr>
          <w:sz w:val="20"/>
          <w:szCs w:val="20"/>
        </w:rPr>
      </w:pPr>
    </w:p>
    <w:p w14:paraId="181B7BB9" w14:textId="2671931F" w:rsidR="00581B5E" w:rsidRDefault="00581B5E" w:rsidP="007B4DB1">
      <w:pPr>
        <w:tabs>
          <w:tab w:val="left" w:pos="360"/>
        </w:tabs>
        <w:spacing w:after="0" w:line="240" w:lineRule="auto"/>
        <w:rPr>
          <w:sz w:val="20"/>
          <w:szCs w:val="20"/>
        </w:rPr>
      </w:pPr>
      <w:r w:rsidRPr="00581B5E">
        <w:rPr>
          <w:sz w:val="20"/>
          <w:szCs w:val="20"/>
        </w:rPr>
        <w:t xml:space="preserve">The </w:t>
      </w:r>
      <w:r w:rsidR="00A91EF0">
        <w:rPr>
          <w:sz w:val="20"/>
          <w:szCs w:val="20"/>
        </w:rPr>
        <w:t>Priority Topics</w:t>
      </w:r>
      <w:r w:rsidRPr="00581B5E">
        <w:rPr>
          <w:sz w:val="20"/>
          <w:szCs w:val="20"/>
        </w:rPr>
        <w:t xml:space="preserve"> for Intra-partum </w:t>
      </w:r>
      <w:r w:rsidR="00E40C4A">
        <w:rPr>
          <w:sz w:val="20"/>
          <w:szCs w:val="20"/>
        </w:rPr>
        <w:t xml:space="preserve">and Perinatal </w:t>
      </w:r>
      <w:r w:rsidRPr="00581B5E">
        <w:rPr>
          <w:sz w:val="20"/>
          <w:szCs w:val="20"/>
        </w:rPr>
        <w:t xml:space="preserve">care were developed using a modified Delphi approach, combining surveys and discussions in an iterative fashion. The Working Group on Competence in MNC (7 members) acted as the nominal group, generating a first list of </w:t>
      </w:r>
      <w:r w:rsidR="00A91EF0">
        <w:rPr>
          <w:sz w:val="20"/>
          <w:szCs w:val="20"/>
        </w:rPr>
        <w:t>Priority Topics</w:t>
      </w:r>
      <w:r w:rsidRPr="00581B5E">
        <w:rPr>
          <w:sz w:val="20"/>
          <w:szCs w:val="20"/>
        </w:rPr>
        <w:t xml:space="preserve">.  A second survey to a much </w:t>
      </w:r>
      <w:r w:rsidR="00E40C4A">
        <w:rPr>
          <w:sz w:val="20"/>
          <w:szCs w:val="20"/>
        </w:rPr>
        <w:t xml:space="preserve">larger group of practitioners </w:t>
      </w:r>
      <w:r w:rsidRPr="00581B5E">
        <w:rPr>
          <w:sz w:val="20"/>
          <w:szCs w:val="20"/>
        </w:rPr>
        <w:t xml:space="preserve">generated an independent list of </w:t>
      </w:r>
      <w:r w:rsidR="00A91EF0">
        <w:rPr>
          <w:sz w:val="20"/>
          <w:szCs w:val="20"/>
        </w:rPr>
        <w:t>Priority Topics</w:t>
      </w:r>
      <w:r w:rsidRPr="00581B5E">
        <w:rPr>
          <w:sz w:val="20"/>
          <w:szCs w:val="20"/>
        </w:rPr>
        <w:t>. The lists were almost identical, both in the topics named and the priorities assigned (Correlation =</w:t>
      </w:r>
      <w:r w:rsidR="00E40C4A">
        <w:rPr>
          <w:sz w:val="20"/>
          <w:szCs w:val="20"/>
        </w:rPr>
        <w:t xml:space="preserve"> </w:t>
      </w:r>
      <w:r w:rsidRPr="00581B5E">
        <w:rPr>
          <w:sz w:val="20"/>
          <w:szCs w:val="20"/>
        </w:rPr>
        <w:t>0.8</w:t>
      </w:r>
      <w:r w:rsidR="00E40C4A">
        <w:rPr>
          <w:sz w:val="20"/>
          <w:szCs w:val="20"/>
        </w:rPr>
        <w:t>4</w:t>
      </w:r>
      <w:r w:rsidR="007B4DB1">
        <w:rPr>
          <w:sz w:val="20"/>
          <w:szCs w:val="20"/>
        </w:rPr>
        <w:t>), so it was hypothesized that:</w:t>
      </w:r>
    </w:p>
    <w:p w14:paraId="458D97B3" w14:textId="77777777" w:rsidR="007B4DB1" w:rsidRPr="00581B5E" w:rsidRDefault="007B4DB1" w:rsidP="007B4DB1">
      <w:pPr>
        <w:tabs>
          <w:tab w:val="left" w:pos="360"/>
        </w:tabs>
        <w:spacing w:after="0" w:line="240" w:lineRule="auto"/>
        <w:rPr>
          <w:sz w:val="20"/>
          <w:szCs w:val="20"/>
        </w:rPr>
      </w:pPr>
    </w:p>
    <w:p w14:paraId="71661D2E" w14:textId="3E21AED1" w:rsidR="00581B5E" w:rsidRPr="00581B5E" w:rsidRDefault="00581B5E" w:rsidP="007B4DB1">
      <w:pPr>
        <w:numPr>
          <w:ilvl w:val="0"/>
          <w:numId w:val="10"/>
        </w:numPr>
        <w:spacing w:after="0" w:line="240" w:lineRule="auto"/>
        <w:ind w:left="630"/>
        <w:rPr>
          <w:rFonts w:eastAsia="Times New Roman" w:cs="Times New Roman"/>
          <w:sz w:val="20"/>
          <w:szCs w:val="20"/>
          <w:lang w:eastAsia="fr-FR"/>
        </w:rPr>
      </w:pPr>
      <w:proofErr w:type="gramStart"/>
      <w:r w:rsidRPr="00581B5E">
        <w:rPr>
          <w:rFonts w:eastAsia="Times New Roman" w:cs="Times New Roman"/>
          <w:sz w:val="20"/>
          <w:szCs w:val="20"/>
          <w:lang w:eastAsia="fr-FR"/>
        </w:rPr>
        <w:t>the</w:t>
      </w:r>
      <w:proofErr w:type="gramEnd"/>
      <w:r w:rsidRPr="00581B5E">
        <w:rPr>
          <w:rFonts w:eastAsia="Times New Roman" w:cs="Times New Roman"/>
          <w:sz w:val="20"/>
          <w:szCs w:val="20"/>
          <w:lang w:eastAsia="fr-FR"/>
        </w:rPr>
        <w:t xml:space="preserve"> final </w:t>
      </w:r>
      <w:r w:rsidR="00A91EF0">
        <w:rPr>
          <w:rFonts w:eastAsia="Times New Roman" w:cs="Times New Roman"/>
          <w:sz w:val="20"/>
          <w:szCs w:val="20"/>
          <w:lang w:eastAsia="fr-FR"/>
        </w:rPr>
        <w:t>Priority Topics</w:t>
      </w:r>
      <w:r w:rsidRPr="00581B5E">
        <w:rPr>
          <w:rFonts w:eastAsia="Times New Roman" w:cs="Times New Roman"/>
          <w:sz w:val="20"/>
          <w:szCs w:val="20"/>
          <w:lang w:eastAsia="fr-FR"/>
        </w:rPr>
        <w:t xml:space="preserve"> list (see appendix B) is a valid list, and that </w:t>
      </w:r>
    </w:p>
    <w:p w14:paraId="757A57A8" w14:textId="75A68926" w:rsidR="00581B5E" w:rsidRDefault="00581B5E" w:rsidP="007B4DB1">
      <w:pPr>
        <w:numPr>
          <w:ilvl w:val="0"/>
          <w:numId w:val="10"/>
        </w:numPr>
        <w:spacing w:after="0" w:line="240" w:lineRule="auto"/>
        <w:ind w:left="630"/>
        <w:rPr>
          <w:rFonts w:eastAsia="Times New Roman" w:cs="Times New Roman"/>
          <w:sz w:val="20"/>
          <w:szCs w:val="20"/>
          <w:lang w:eastAsia="fr-FR"/>
        </w:rPr>
      </w:pPr>
      <w:proofErr w:type="gramStart"/>
      <w:r w:rsidRPr="00581B5E">
        <w:rPr>
          <w:rFonts w:eastAsia="Times New Roman" w:cs="Times New Roman"/>
          <w:sz w:val="20"/>
          <w:szCs w:val="20"/>
          <w:lang w:eastAsia="fr-FR"/>
        </w:rPr>
        <w:t>an</w:t>
      </w:r>
      <w:proofErr w:type="gramEnd"/>
      <w:r w:rsidRPr="00581B5E">
        <w:rPr>
          <w:rFonts w:eastAsia="Times New Roman" w:cs="Times New Roman"/>
          <w:sz w:val="20"/>
          <w:szCs w:val="20"/>
          <w:lang w:eastAsia="fr-FR"/>
        </w:rPr>
        <w:t xml:space="preserve"> assessment of competence in intra-partum care based on these </w:t>
      </w:r>
      <w:r w:rsidR="00A91EF0">
        <w:rPr>
          <w:rFonts w:eastAsia="Times New Roman" w:cs="Times New Roman"/>
          <w:sz w:val="20"/>
          <w:szCs w:val="20"/>
          <w:lang w:eastAsia="fr-FR"/>
        </w:rPr>
        <w:t>Priority Topics</w:t>
      </w:r>
      <w:r w:rsidRPr="00581B5E">
        <w:rPr>
          <w:rFonts w:eastAsia="Times New Roman" w:cs="Times New Roman"/>
          <w:sz w:val="20"/>
          <w:szCs w:val="20"/>
          <w:lang w:eastAsia="fr-FR"/>
        </w:rPr>
        <w:t xml:space="preserve"> (and their </w:t>
      </w:r>
      <w:r w:rsidR="00A91EF0">
        <w:rPr>
          <w:rFonts w:eastAsia="Times New Roman" w:cs="Times New Roman"/>
          <w:sz w:val="20"/>
          <w:szCs w:val="20"/>
          <w:lang w:eastAsia="fr-FR"/>
        </w:rPr>
        <w:t>Key Features</w:t>
      </w:r>
      <w:r w:rsidRPr="00581B5E">
        <w:rPr>
          <w:rFonts w:eastAsia="Times New Roman" w:cs="Times New Roman"/>
          <w:sz w:val="20"/>
          <w:szCs w:val="20"/>
          <w:lang w:eastAsia="fr-FR"/>
        </w:rPr>
        <w:t>) will be effective and valid indicator of overall competence in this domain.</w:t>
      </w:r>
    </w:p>
    <w:p w14:paraId="2BF3C83C" w14:textId="77777777" w:rsidR="007B4DB1" w:rsidRPr="00581B5E" w:rsidRDefault="007B4DB1" w:rsidP="007B4DB1">
      <w:pPr>
        <w:tabs>
          <w:tab w:val="left" w:pos="360"/>
        </w:tabs>
        <w:spacing w:after="0" w:line="240" w:lineRule="auto"/>
        <w:ind w:left="360"/>
        <w:rPr>
          <w:rFonts w:eastAsia="Times New Roman" w:cs="Times New Roman"/>
          <w:sz w:val="20"/>
          <w:szCs w:val="20"/>
          <w:lang w:eastAsia="fr-FR"/>
        </w:rPr>
      </w:pPr>
    </w:p>
    <w:p w14:paraId="7181C23D" w14:textId="3ECEB4A2" w:rsidR="00581B5E" w:rsidRPr="00581B5E" w:rsidRDefault="00581B5E" w:rsidP="007B4DB1">
      <w:pPr>
        <w:spacing w:line="240" w:lineRule="auto"/>
        <w:rPr>
          <w:b/>
          <w:sz w:val="20"/>
          <w:szCs w:val="20"/>
        </w:rPr>
      </w:pPr>
      <w:r w:rsidRPr="00581B5E">
        <w:rPr>
          <w:sz w:val="20"/>
          <w:szCs w:val="20"/>
        </w:rPr>
        <w:t>This is not to say that assessment of other topics would never be useful. It is to say</w:t>
      </w:r>
      <w:r w:rsidR="00E40C4A">
        <w:rPr>
          <w:sz w:val="20"/>
          <w:szCs w:val="20"/>
        </w:rPr>
        <w:t xml:space="preserve"> that success is more likely if </w:t>
      </w:r>
      <w:proofErr w:type="gramStart"/>
      <w:r w:rsidRPr="00581B5E">
        <w:rPr>
          <w:sz w:val="20"/>
          <w:szCs w:val="20"/>
        </w:rPr>
        <w:t>assessment</w:t>
      </w:r>
      <w:proofErr w:type="gramEnd"/>
      <w:r w:rsidRPr="00581B5E">
        <w:rPr>
          <w:sz w:val="20"/>
          <w:szCs w:val="20"/>
        </w:rPr>
        <w:t xml:space="preserve"> concentrates on the </w:t>
      </w:r>
      <w:r w:rsidR="00A91EF0">
        <w:rPr>
          <w:sz w:val="20"/>
          <w:szCs w:val="20"/>
        </w:rPr>
        <w:t>Priority Topics</w:t>
      </w:r>
      <w:r w:rsidRPr="00581B5E">
        <w:rPr>
          <w:sz w:val="20"/>
          <w:szCs w:val="20"/>
        </w:rPr>
        <w:t xml:space="preserve"> and their </w:t>
      </w:r>
      <w:r w:rsidR="00A91EF0">
        <w:rPr>
          <w:sz w:val="20"/>
          <w:szCs w:val="20"/>
        </w:rPr>
        <w:t>Key Features</w:t>
      </w:r>
      <w:r w:rsidRPr="00581B5E">
        <w:rPr>
          <w:sz w:val="20"/>
          <w:szCs w:val="20"/>
        </w:rPr>
        <w:t>.</w:t>
      </w:r>
    </w:p>
    <w:p w14:paraId="543692AE" w14:textId="77777777" w:rsidR="00581B5E" w:rsidRPr="00581B5E" w:rsidRDefault="00581B5E" w:rsidP="007B4DB1">
      <w:pPr>
        <w:spacing w:after="0" w:line="240" w:lineRule="auto"/>
        <w:rPr>
          <w:b/>
          <w:sz w:val="20"/>
          <w:szCs w:val="20"/>
        </w:rPr>
      </w:pPr>
    </w:p>
    <w:p w14:paraId="2866EBEC" w14:textId="77777777" w:rsidR="00581B5E" w:rsidRDefault="00581B5E" w:rsidP="007B4DB1">
      <w:pPr>
        <w:spacing w:line="240" w:lineRule="auto"/>
        <w:rPr>
          <w:rFonts w:asciiTheme="majorHAnsi" w:eastAsiaTheme="majorEastAsia" w:hAnsiTheme="majorHAnsi" w:cstheme="majorBidi"/>
          <w:color w:val="365F91" w:themeColor="accent1" w:themeShade="BF"/>
          <w:sz w:val="26"/>
          <w:szCs w:val="26"/>
        </w:rPr>
      </w:pPr>
      <w:r>
        <w:br w:type="page"/>
      </w:r>
    </w:p>
    <w:p w14:paraId="4860EBDD" w14:textId="3003BDF3" w:rsidR="00581B5E" w:rsidRPr="00820AE2" w:rsidRDefault="00581B5E" w:rsidP="009D6513">
      <w:pPr>
        <w:pStyle w:val="Titre1"/>
      </w:pPr>
      <w:bookmarkStart w:id="31" w:name="_Toc474314231"/>
      <w:r w:rsidRPr="00820AE2">
        <w:lastRenderedPageBreak/>
        <w:t xml:space="preserve">Appendix B: </w:t>
      </w:r>
      <w:r w:rsidRPr="00820AE2">
        <w:tab/>
        <w:t xml:space="preserve">What are </w:t>
      </w:r>
      <w:r w:rsidR="00A91EF0">
        <w:t>Key Features</w:t>
      </w:r>
      <w:r w:rsidRPr="00820AE2">
        <w:t xml:space="preserve"> and how are they derived?</w:t>
      </w:r>
      <w:bookmarkEnd w:id="31"/>
    </w:p>
    <w:p w14:paraId="494558D9" w14:textId="34F474E0" w:rsidR="00581B5E" w:rsidRPr="00581B5E" w:rsidRDefault="00A91EF0" w:rsidP="007B4DB1">
      <w:pPr>
        <w:spacing w:after="0" w:line="240" w:lineRule="auto"/>
        <w:rPr>
          <w:sz w:val="20"/>
          <w:szCs w:val="20"/>
          <w:lang w:val="en-US"/>
        </w:rPr>
      </w:pPr>
      <w:r>
        <w:rPr>
          <w:sz w:val="20"/>
          <w:szCs w:val="20"/>
          <w:lang w:val="en-US"/>
        </w:rPr>
        <w:t>Key Features</w:t>
      </w:r>
      <w:r w:rsidR="00581B5E" w:rsidRPr="00581B5E">
        <w:rPr>
          <w:sz w:val="20"/>
          <w:szCs w:val="20"/>
          <w:lang w:val="en-US"/>
        </w:rPr>
        <w:t xml:space="preserve"> represent the critical, or essential, steps in the resolution of a clinical situation or problem. If you think carefully about it, for any particular problem we tend to make mistakes, or miss things, or perform poorly only at certain points in the clinical encounter, and that these points are quite specific to the problem at hand.  Even if we don’t make mistakes, some parts of our encounter with a patient or a problem are more difficult to do well, or may be most critical to doing well. The overall objective of the </w:t>
      </w:r>
      <w:r>
        <w:rPr>
          <w:sz w:val="20"/>
          <w:szCs w:val="20"/>
          <w:lang w:val="en-US"/>
        </w:rPr>
        <w:t>Key Features</w:t>
      </w:r>
      <w:r w:rsidR="00581B5E" w:rsidRPr="00581B5E">
        <w:rPr>
          <w:sz w:val="20"/>
          <w:szCs w:val="20"/>
          <w:lang w:val="en-US"/>
        </w:rPr>
        <w:t xml:space="preserve"> approach is two-fold:</w:t>
      </w:r>
    </w:p>
    <w:p w14:paraId="2F1C3665" w14:textId="77777777" w:rsidR="007B4DB1" w:rsidRDefault="007B4DB1" w:rsidP="007B4DB1">
      <w:pPr>
        <w:spacing w:after="0" w:line="240" w:lineRule="auto"/>
        <w:ind w:left="720"/>
        <w:rPr>
          <w:sz w:val="20"/>
          <w:szCs w:val="20"/>
          <w:lang w:val="en-US"/>
        </w:rPr>
      </w:pPr>
    </w:p>
    <w:p w14:paraId="046E5554" w14:textId="517275C0" w:rsidR="00581B5E" w:rsidRPr="00581B5E" w:rsidRDefault="00581B5E" w:rsidP="007B4DB1">
      <w:pPr>
        <w:numPr>
          <w:ilvl w:val="0"/>
          <w:numId w:val="8"/>
        </w:numPr>
        <w:spacing w:after="0" w:line="240" w:lineRule="auto"/>
        <w:rPr>
          <w:sz w:val="20"/>
          <w:szCs w:val="20"/>
          <w:lang w:val="en-US"/>
        </w:rPr>
      </w:pPr>
      <w:r w:rsidRPr="00581B5E">
        <w:rPr>
          <w:sz w:val="20"/>
          <w:szCs w:val="20"/>
          <w:lang w:val="en-US"/>
        </w:rPr>
        <w:t xml:space="preserve">Identify these essential or critical steps specific to the problem and </w:t>
      </w:r>
    </w:p>
    <w:p w14:paraId="17CC187D" w14:textId="77777777" w:rsidR="00581B5E" w:rsidRPr="00581B5E" w:rsidRDefault="00581B5E" w:rsidP="007B4DB1">
      <w:pPr>
        <w:numPr>
          <w:ilvl w:val="0"/>
          <w:numId w:val="8"/>
        </w:numPr>
        <w:spacing w:after="0" w:line="240" w:lineRule="auto"/>
        <w:rPr>
          <w:sz w:val="20"/>
          <w:szCs w:val="20"/>
          <w:lang w:val="en-US"/>
        </w:rPr>
      </w:pPr>
      <w:r w:rsidRPr="00581B5E">
        <w:rPr>
          <w:sz w:val="20"/>
          <w:szCs w:val="20"/>
          <w:lang w:val="en-US"/>
        </w:rPr>
        <w:t>Determine why they are difficult and what processes are involved in succeeding or not</w:t>
      </w:r>
    </w:p>
    <w:p w14:paraId="34ACFC9E" w14:textId="77777777" w:rsidR="007B4DB1" w:rsidRDefault="007B4DB1" w:rsidP="007B4DB1">
      <w:pPr>
        <w:spacing w:after="0" w:line="240" w:lineRule="auto"/>
        <w:rPr>
          <w:rFonts w:eastAsia="Times New Roman" w:cs="Times New Roman"/>
          <w:sz w:val="20"/>
          <w:szCs w:val="20"/>
          <w:lang w:val="en-US" w:eastAsia="fr-FR"/>
        </w:rPr>
      </w:pPr>
    </w:p>
    <w:p w14:paraId="0BD423E4" w14:textId="685F8CE4" w:rsidR="00581B5E" w:rsidRPr="00581B5E" w:rsidRDefault="00581B5E" w:rsidP="007B4DB1">
      <w:pPr>
        <w:spacing w:after="0" w:line="240" w:lineRule="auto"/>
        <w:rPr>
          <w:rFonts w:eastAsia="Times New Roman" w:cs="Times New Roman"/>
          <w:sz w:val="20"/>
          <w:szCs w:val="20"/>
          <w:lang w:val="en-US" w:eastAsia="fr-FR"/>
        </w:rPr>
      </w:pPr>
      <w:r w:rsidRPr="00581B5E">
        <w:rPr>
          <w:rFonts w:eastAsia="Times New Roman" w:cs="Times New Roman"/>
          <w:sz w:val="20"/>
          <w:szCs w:val="20"/>
          <w:lang w:val="en-US" w:eastAsia="fr-FR"/>
        </w:rPr>
        <w:t>We should remember that certain problems and situations require higher cognitive skills, so tend to discriminate better between competent and non-competent candidates, and are better predictors of overall competence. Without being exhaustive, the big five are as follows:</w:t>
      </w:r>
    </w:p>
    <w:p w14:paraId="1A9EBD96" w14:textId="77777777" w:rsidR="007B4DB1" w:rsidRDefault="007B4DB1" w:rsidP="007B4DB1">
      <w:pPr>
        <w:spacing w:after="0" w:line="240" w:lineRule="auto"/>
        <w:ind w:left="720"/>
        <w:rPr>
          <w:rFonts w:eastAsia="Times New Roman" w:cs="Times New Roman"/>
          <w:sz w:val="20"/>
          <w:szCs w:val="20"/>
          <w:lang w:val="en-US" w:eastAsia="fr-FR"/>
        </w:rPr>
      </w:pPr>
    </w:p>
    <w:p w14:paraId="6471A94F" w14:textId="4AF81816" w:rsidR="00581B5E" w:rsidRPr="00581B5E" w:rsidRDefault="007B4DB1" w:rsidP="007B4DB1">
      <w:pPr>
        <w:numPr>
          <w:ilvl w:val="0"/>
          <w:numId w:val="9"/>
        </w:numPr>
        <w:spacing w:after="0" w:line="240" w:lineRule="auto"/>
        <w:rPr>
          <w:rFonts w:eastAsia="Times New Roman" w:cs="Times New Roman"/>
          <w:sz w:val="20"/>
          <w:szCs w:val="20"/>
          <w:lang w:val="en-US" w:eastAsia="fr-FR"/>
        </w:rPr>
      </w:pPr>
      <w:r>
        <w:rPr>
          <w:rFonts w:eastAsia="Times New Roman" w:cs="Times New Roman"/>
          <w:sz w:val="20"/>
          <w:szCs w:val="20"/>
          <w:lang w:val="en-US" w:eastAsia="fr-FR"/>
        </w:rPr>
        <w:t>D</w:t>
      </w:r>
      <w:r w:rsidR="00581B5E" w:rsidRPr="00581B5E">
        <w:rPr>
          <w:rFonts w:eastAsia="Times New Roman" w:cs="Times New Roman"/>
          <w:sz w:val="20"/>
          <w:szCs w:val="20"/>
          <w:lang w:val="en-US" w:eastAsia="fr-FR"/>
        </w:rPr>
        <w:t>iagnosis, especially differential, is more indicative of competence than treatment</w:t>
      </w:r>
    </w:p>
    <w:p w14:paraId="7779207A" w14:textId="41B24114" w:rsidR="00581B5E" w:rsidRPr="00581B5E" w:rsidRDefault="007B4DB1" w:rsidP="007B4DB1">
      <w:pPr>
        <w:numPr>
          <w:ilvl w:val="0"/>
          <w:numId w:val="9"/>
        </w:numPr>
        <w:spacing w:after="0" w:line="240" w:lineRule="auto"/>
        <w:rPr>
          <w:rFonts w:eastAsia="Times New Roman" w:cs="Times New Roman"/>
          <w:sz w:val="20"/>
          <w:szCs w:val="20"/>
          <w:lang w:val="en-US" w:eastAsia="fr-FR"/>
        </w:rPr>
      </w:pPr>
      <w:r>
        <w:rPr>
          <w:rFonts w:eastAsia="Times New Roman" w:cs="Times New Roman"/>
          <w:sz w:val="20"/>
          <w:szCs w:val="20"/>
          <w:lang w:val="en-US" w:eastAsia="fr-FR"/>
        </w:rPr>
        <w:t>G</w:t>
      </w:r>
      <w:r w:rsidR="00581B5E" w:rsidRPr="00581B5E">
        <w:rPr>
          <w:rFonts w:eastAsia="Times New Roman" w:cs="Times New Roman"/>
          <w:sz w:val="20"/>
          <w:szCs w:val="20"/>
          <w:lang w:val="en-US" w:eastAsia="fr-FR"/>
        </w:rPr>
        <w:t>athering the right data is more indicative than interpreting given data</w:t>
      </w:r>
    </w:p>
    <w:p w14:paraId="7CDFCDEB" w14:textId="7A817E61" w:rsidR="00581B5E" w:rsidRPr="00581B5E" w:rsidRDefault="007B4DB1" w:rsidP="007B4DB1">
      <w:pPr>
        <w:numPr>
          <w:ilvl w:val="0"/>
          <w:numId w:val="9"/>
        </w:numPr>
        <w:spacing w:after="0" w:line="240" w:lineRule="auto"/>
        <w:rPr>
          <w:rFonts w:eastAsia="Times New Roman" w:cs="Times New Roman"/>
          <w:sz w:val="20"/>
          <w:szCs w:val="20"/>
          <w:lang w:val="en-US" w:eastAsia="fr-FR"/>
        </w:rPr>
      </w:pPr>
      <w:r>
        <w:rPr>
          <w:rFonts w:eastAsia="Times New Roman" w:cs="Times New Roman"/>
          <w:sz w:val="20"/>
          <w:szCs w:val="20"/>
          <w:lang w:val="en-US" w:eastAsia="fr-FR"/>
        </w:rPr>
        <w:t>D</w:t>
      </w:r>
      <w:r w:rsidR="00581B5E" w:rsidRPr="00581B5E">
        <w:rPr>
          <w:rFonts w:eastAsia="Times New Roman" w:cs="Times New Roman"/>
          <w:sz w:val="20"/>
          <w:szCs w:val="20"/>
          <w:lang w:val="en-US" w:eastAsia="fr-FR"/>
        </w:rPr>
        <w:t>ealing with undifferentiated problems requires higher levels of competence than dealing with clearly defined problems</w:t>
      </w:r>
    </w:p>
    <w:p w14:paraId="30EBBC43" w14:textId="551DFFB2" w:rsidR="00581B5E" w:rsidRPr="00581B5E" w:rsidRDefault="007B4DB1" w:rsidP="007B4DB1">
      <w:pPr>
        <w:numPr>
          <w:ilvl w:val="0"/>
          <w:numId w:val="9"/>
        </w:numPr>
        <w:spacing w:after="0" w:line="240" w:lineRule="auto"/>
        <w:rPr>
          <w:rFonts w:eastAsia="Times New Roman" w:cs="Times New Roman"/>
          <w:sz w:val="20"/>
          <w:szCs w:val="20"/>
          <w:lang w:val="en-US" w:eastAsia="fr-FR"/>
        </w:rPr>
      </w:pPr>
      <w:r>
        <w:rPr>
          <w:rFonts w:eastAsia="Times New Roman" w:cs="Times New Roman"/>
          <w:sz w:val="20"/>
          <w:szCs w:val="20"/>
          <w:lang w:val="en-US" w:eastAsia="fr-FR"/>
        </w:rPr>
        <w:t>A</w:t>
      </w:r>
      <w:r w:rsidR="00581B5E" w:rsidRPr="00581B5E">
        <w:rPr>
          <w:rFonts w:eastAsia="Times New Roman" w:cs="Times New Roman"/>
          <w:sz w:val="20"/>
          <w:szCs w:val="20"/>
          <w:lang w:val="en-US" w:eastAsia="fr-FR"/>
        </w:rPr>
        <w:t>cting in a selective, problem-specific fashion is more indicative than acting in a routine fashion</w:t>
      </w:r>
    </w:p>
    <w:p w14:paraId="5EA234F9" w14:textId="117DA80C" w:rsidR="00581B5E" w:rsidRPr="00581B5E" w:rsidRDefault="007B4DB1" w:rsidP="007B4DB1">
      <w:pPr>
        <w:numPr>
          <w:ilvl w:val="0"/>
          <w:numId w:val="9"/>
        </w:numPr>
        <w:spacing w:after="0" w:line="240" w:lineRule="auto"/>
        <w:rPr>
          <w:rFonts w:eastAsia="Times New Roman" w:cs="Times New Roman"/>
          <w:sz w:val="20"/>
          <w:szCs w:val="20"/>
          <w:lang w:val="en-US" w:eastAsia="fr-FR"/>
        </w:rPr>
      </w:pPr>
      <w:r>
        <w:rPr>
          <w:rFonts w:eastAsia="Times New Roman" w:cs="Times New Roman"/>
          <w:sz w:val="20"/>
          <w:szCs w:val="20"/>
          <w:lang w:val="en-US" w:eastAsia="fr-FR"/>
        </w:rPr>
        <w:t>R</w:t>
      </w:r>
      <w:r w:rsidR="00581B5E" w:rsidRPr="00581B5E">
        <w:rPr>
          <w:rFonts w:eastAsia="Times New Roman" w:cs="Times New Roman"/>
          <w:sz w:val="20"/>
          <w:szCs w:val="20"/>
          <w:lang w:val="en-US" w:eastAsia="fr-FR"/>
        </w:rPr>
        <w:t>etrieving and using knowledge appropriately is more indicative than simple possessing and regurgitating knowledge</w:t>
      </w:r>
    </w:p>
    <w:p w14:paraId="6F802876" w14:textId="77777777" w:rsidR="007B4DB1" w:rsidRDefault="007B4DB1" w:rsidP="007B4DB1">
      <w:pPr>
        <w:spacing w:after="0" w:line="240" w:lineRule="auto"/>
        <w:rPr>
          <w:rFonts w:eastAsia="Times New Roman" w:cs="Times New Roman"/>
          <w:sz w:val="20"/>
          <w:szCs w:val="20"/>
          <w:lang w:val="en-US" w:eastAsia="fr-FR"/>
        </w:rPr>
      </w:pPr>
    </w:p>
    <w:p w14:paraId="0FD71E1C" w14:textId="1CA48B49" w:rsidR="00581B5E" w:rsidRPr="00581B5E" w:rsidRDefault="00581B5E" w:rsidP="007B4DB1">
      <w:pPr>
        <w:spacing w:after="0" w:line="240" w:lineRule="auto"/>
        <w:rPr>
          <w:rFonts w:eastAsia="Times New Roman" w:cs="Times New Roman"/>
          <w:sz w:val="20"/>
          <w:szCs w:val="20"/>
          <w:lang w:val="en-US" w:eastAsia="fr-FR"/>
        </w:rPr>
      </w:pPr>
      <w:r w:rsidRPr="00581B5E">
        <w:rPr>
          <w:rFonts w:eastAsia="Times New Roman" w:cs="Times New Roman"/>
          <w:sz w:val="20"/>
          <w:szCs w:val="20"/>
          <w:lang w:val="en-US" w:eastAsia="fr-FR"/>
        </w:rPr>
        <w:t>On the other hand, the treatment of some clearly defined critical situations may be very indicative of competence in the domain in question. The take-home message is: assessment should always be appropriate and carefully matched to the real determinants of competence for the situation being assessed. The Key Feature approach will help to ensure that the clinical situation and the assessment are well matched.</w:t>
      </w:r>
    </w:p>
    <w:p w14:paraId="049B7C30" w14:textId="77777777" w:rsidR="007B4DB1" w:rsidRDefault="007B4DB1" w:rsidP="007B4DB1">
      <w:pPr>
        <w:spacing w:after="0" w:line="240" w:lineRule="auto"/>
        <w:rPr>
          <w:rFonts w:eastAsia="Times New Roman" w:cs="Times New Roman"/>
          <w:sz w:val="20"/>
          <w:szCs w:val="20"/>
          <w:lang w:val="en-US" w:eastAsia="fr-FR"/>
        </w:rPr>
      </w:pPr>
    </w:p>
    <w:p w14:paraId="4AAACFFE" w14:textId="74F1AA7B" w:rsidR="00581B5E" w:rsidRPr="00581B5E" w:rsidRDefault="00581B5E" w:rsidP="007B4DB1">
      <w:pPr>
        <w:spacing w:after="0" w:line="240" w:lineRule="auto"/>
        <w:rPr>
          <w:rFonts w:eastAsia="Times New Roman" w:cs="Times New Roman"/>
          <w:sz w:val="20"/>
          <w:szCs w:val="20"/>
          <w:lang w:val="en-US" w:eastAsia="fr-FR"/>
        </w:rPr>
      </w:pPr>
      <w:r w:rsidRPr="00581B5E">
        <w:rPr>
          <w:rFonts w:eastAsia="Times New Roman" w:cs="Times New Roman"/>
          <w:sz w:val="20"/>
          <w:szCs w:val="20"/>
          <w:lang w:val="en-US" w:eastAsia="fr-FR"/>
        </w:rPr>
        <w:t xml:space="preserve">As a general rule, </w:t>
      </w:r>
      <w:r w:rsidR="00A91EF0">
        <w:rPr>
          <w:rFonts w:eastAsia="Times New Roman" w:cs="Times New Roman"/>
          <w:sz w:val="20"/>
          <w:szCs w:val="20"/>
          <w:lang w:val="en-US" w:eastAsia="fr-FR"/>
        </w:rPr>
        <w:t>Key Features</w:t>
      </w:r>
      <w:r w:rsidRPr="00581B5E">
        <w:rPr>
          <w:rFonts w:eastAsia="Times New Roman" w:cs="Times New Roman"/>
          <w:sz w:val="20"/>
          <w:szCs w:val="20"/>
          <w:lang w:val="en-US" w:eastAsia="fr-FR"/>
        </w:rPr>
        <w:t xml:space="preserve"> are observable actions; they are not simple knowledge. They provide very</w:t>
      </w:r>
      <w:r w:rsidR="00820AE2">
        <w:rPr>
          <w:rFonts w:eastAsia="Times New Roman" w:cs="Times New Roman"/>
          <w:sz w:val="20"/>
          <w:szCs w:val="20"/>
          <w:lang w:val="en-US" w:eastAsia="fr-FR"/>
        </w:rPr>
        <w:t xml:space="preserve"> clear direction to a preceptor</w:t>
      </w:r>
      <w:r w:rsidRPr="00581B5E">
        <w:rPr>
          <w:rFonts w:eastAsia="Times New Roman" w:cs="Times New Roman"/>
          <w:sz w:val="20"/>
          <w:szCs w:val="20"/>
          <w:lang w:val="en-US" w:eastAsia="fr-FR"/>
        </w:rPr>
        <w:t xml:space="preserve"> as to what cases should be assessed, what skills should be looked for in these cases, and what are the important considerations that distinguish competent or non-competent performances. </w:t>
      </w:r>
    </w:p>
    <w:p w14:paraId="4F894DB5" w14:textId="77777777" w:rsidR="007B4DB1" w:rsidRDefault="007B4DB1" w:rsidP="007B4DB1">
      <w:pPr>
        <w:spacing w:after="0" w:line="240" w:lineRule="auto"/>
        <w:rPr>
          <w:sz w:val="20"/>
          <w:szCs w:val="20"/>
          <w:lang w:val="en-US"/>
        </w:rPr>
      </w:pPr>
    </w:p>
    <w:p w14:paraId="15FA297B" w14:textId="55D3B980" w:rsidR="00581B5E" w:rsidRPr="00581B5E" w:rsidRDefault="00A91EF0" w:rsidP="007B4DB1">
      <w:pPr>
        <w:spacing w:after="0" w:line="240" w:lineRule="auto"/>
        <w:rPr>
          <w:sz w:val="20"/>
          <w:szCs w:val="20"/>
          <w:lang w:val="en-US"/>
        </w:rPr>
      </w:pPr>
      <w:r>
        <w:rPr>
          <w:sz w:val="20"/>
          <w:szCs w:val="20"/>
          <w:lang w:val="en-US"/>
        </w:rPr>
        <w:t>Key Features</w:t>
      </w:r>
      <w:r w:rsidR="00581B5E" w:rsidRPr="00581B5E">
        <w:rPr>
          <w:sz w:val="20"/>
          <w:szCs w:val="20"/>
          <w:lang w:val="en-US"/>
        </w:rPr>
        <w:t xml:space="preserve"> are generated based on clinical experience and not on references. The number of </w:t>
      </w:r>
      <w:r>
        <w:rPr>
          <w:sz w:val="20"/>
          <w:szCs w:val="20"/>
          <w:lang w:val="en-US"/>
        </w:rPr>
        <w:t>Key Features</w:t>
      </w:r>
      <w:r w:rsidR="00581B5E" w:rsidRPr="00581B5E">
        <w:rPr>
          <w:sz w:val="20"/>
          <w:szCs w:val="20"/>
          <w:lang w:val="en-US"/>
        </w:rPr>
        <w:t xml:space="preserve"> will vary greatly from one topic to another. It is essentially determined by the number of different elements that are considered to be essential to the competent resolution of that clinical problem. </w:t>
      </w:r>
      <w:proofErr w:type="gramStart"/>
      <w:r w:rsidR="00581B5E" w:rsidRPr="00581B5E">
        <w:rPr>
          <w:sz w:val="20"/>
          <w:szCs w:val="20"/>
          <w:lang w:val="en-US"/>
        </w:rPr>
        <w:t>These are determined by a reflective and iterative process, using a group of practicing peers</w:t>
      </w:r>
      <w:proofErr w:type="gramEnd"/>
      <w:r w:rsidR="00581B5E" w:rsidRPr="00581B5E">
        <w:rPr>
          <w:sz w:val="20"/>
          <w:szCs w:val="20"/>
          <w:lang w:val="en-US"/>
        </w:rPr>
        <w:t>. The approach is intentionally selective, covering only what is important.</w:t>
      </w:r>
    </w:p>
    <w:p w14:paraId="2DCC45CB" w14:textId="77777777" w:rsidR="007B4DB1" w:rsidRDefault="007B4DB1" w:rsidP="007B4DB1">
      <w:pPr>
        <w:keepNext/>
        <w:spacing w:after="0" w:line="240" w:lineRule="auto"/>
        <w:rPr>
          <w:rFonts w:eastAsia="Times New Roman" w:cs="Times New Roman"/>
          <w:b/>
          <w:sz w:val="20"/>
          <w:szCs w:val="20"/>
          <w:lang w:val="en-US" w:eastAsia="fr-FR"/>
        </w:rPr>
      </w:pPr>
    </w:p>
    <w:p w14:paraId="3915FDDE" w14:textId="7103012C" w:rsidR="00581B5E" w:rsidRPr="00581B5E" w:rsidRDefault="00581B5E" w:rsidP="007B4DB1">
      <w:pPr>
        <w:keepNext/>
        <w:spacing w:after="0" w:line="240" w:lineRule="auto"/>
        <w:rPr>
          <w:rFonts w:eastAsia="Times New Roman" w:cs="Times New Roman"/>
          <w:b/>
          <w:sz w:val="20"/>
          <w:szCs w:val="20"/>
          <w:lang w:val="en-US" w:eastAsia="fr-FR"/>
        </w:rPr>
      </w:pPr>
      <w:r w:rsidRPr="00581B5E">
        <w:rPr>
          <w:rFonts w:eastAsia="Times New Roman" w:cs="Times New Roman"/>
          <w:b/>
          <w:sz w:val="20"/>
          <w:szCs w:val="20"/>
          <w:lang w:val="en-US" w:eastAsia="fr-FR"/>
        </w:rPr>
        <w:t xml:space="preserve">Why bother with </w:t>
      </w:r>
      <w:r w:rsidR="00A91EF0">
        <w:rPr>
          <w:rFonts w:eastAsia="Times New Roman" w:cs="Times New Roman"/>
          <w:b/>
          <w:sz w:val="20"/>
          <w:szCs w:val="20"/>
          <w:lang w:val="en-US" w:eastAsia="fr-FR"/>
        </w:rPr>
        <w:t>Key Features</w:t>
      </w:r>
      <w:r w:rsidRPr="00581B5E">
        <w:rPr>
          <w:rFonts w:eastAsia="Times New Roman" w:cs="Times New Roman"/>
          <w:b/>
          <w:sz w:val="20"/>
          <w:szCs w:val="20"/>
          <w:lang w:val="en-US" w:eastAsia="fr-FR"/>
        </w:rPr>
        <w:t>?</w:t>
      </w:r>
    </w:p>
    <w:p w14:paraId="24613631" w14:textId="77777777" w:rsidR="007B4DB1" w:rsidRDefault="007B4DB1" w:rsidP="007B4DB1">
      <w:pPr>
        <w:spacing w:after="0" w:line="240" w:lineRule="auto"/>
        <w:rPr>
          <w:sz w:val="20"/>
          <w:szCs w:val="20"/>
          <w:lang w:val="en-US"/>
        </w:rPr>
      </w:pPr>
    </w:p>
    <w:p w14:paraId="1BB9119B" w14:textId="0876EB3F" w:rsidR="00581B5E" w:rsidRPr="00581B5E" w:rsidRDefault="00581B5E" w:rsidP="007B4DB1">
      <w:pPr>
        <w:spacing w:after="0" w:line="240" w:lineRule="auto"/>
        <w:rPr>
          <w:sz w:val="20"/>
          <w:szCs w:val="20"/>
        </w:rPr>
      </w:pPr>
      <w:r w:rsidRPr="00581B5E">
        <w:rPr>
          <w:sz w:val="20"/>
          <w:szCs w:val="20"/>
          <w:lang w:val="en-US"/>
        </w:rPr>
        <w:t xml:space="preserve">The content area necessary to assess competence in any domain is usually vast; opportunities and time available for assessment are limited.  This means that we certainly can’t test everything, in fact we can only test very little.  A logical inference is that supervision and assessment time should concentrate on </w:t>
      </w:r>
      <w:r w:rsidRPr="00581B5E">
        <w:rPr>
          <w:sz w:val="20"/>
          <w:szCs w:val="20"/>
        </w:rPr>
        <w:t xml:space="preserve">the aspects of the topics or situations that discriminate the most between the competent and the non-competent physician.  </w:t>
      </w:r>
      <w:proofErr w:type="gramStart"/>
      <w:r w:rsidRPr="00581B5E">
        <w:rPr>
          <w:sz w:val="20"/>
          <w:szCs w:val="20"/>
        </w:rPr>
        <w:t xml:space="preserve">This can be summed up by saying that we need a list of </w:t>
      </w:r>
      <w:r w:rsidR="00A91EF0">
        <w:rPr>
          <w:sz w:val="20"/>
          <w:szCs w:val="20"/>
        </w:rPr>
        <w:t>Priority Topics</w:t>
      </w:r>
      <w:r w:rsidRPr="00581B5E">
        <w:rPr>
          <w:sz w:val="20"/>
          <w:szCs w:val="20"/>
        </w:rPr>
        <w:t xml:space="preserve"> for assessment and a list of </w:t>
      </w:r>
      <w:r w:rsidR="00A91EF0">
        <w:rPr>
          <w:sz w:val="20"/>
          <w:szCs w:val="20"/>
        </w:rPr>
        <w:t>Key Features</w:t>
      </w:r>
      <w:r w:rsidRPr="00581B5E">
        <w:rPr>
          <w:sz w:val="20"/>
          <w:szCs w:val="20"/>
        </w:rPr>
        <w:t xml:space="preserve"> for each topic that will help to orient the development of any assessment</w:t>
      </w:r>
      <w:proofErr w:type="gramEnd"/>
      <w:r w:rsidRPr="00581B5E">
        <w:rPr>
          <w:sz w:val="20"/>
          <w:szCs w:val="20"/>
        </w:rPr>
        <w:t xml:space="preserve">. </w:t>
      </w:r>
    </w:p>
    <w:p w14:paraId="25E526A0" w14:textId="0FFC1C38" w:rsidR="00581B5E" w:rsidRPr="00581B5E" w:rsidRDefault="00A91EF0" w:rsidP="007B4DB1">
      <w:pPr>
        <w:spacing w:after="0" w:line="240" w:lineRule="auto"/>
        <w:rPr>
          <w:sz w:val="20"/>
          <w:szCs w:val="20"/>
        </w:rPr>
      </w:pPr>
      <w:r>
        <w:rPr>
          <w:sz w:val="20"/>
          <w:szCs w:val="20"/>
        </w:rPr>
        <w:t>Priority Topics</w:t>
      </w:r>
      <w:r w:rsidR="00581B5E" w:rsidRPr="00581B5E">
        <w:rPr>
          <w:sz w:val="20"/>
          <w:szCs w:val="20"/>
        </w:rPr>
        <w:t xml:space="preserve"> and </w:t>
      </w:r>
      <w:r>
        <w:rPr>
          <w:sz w:val="20"/>
          <w:szCs w:val="20"/>
        </w:rPr>
        <w:t>Key Features</w:t>
      </w:r>
      <w:r w:rsidR="00581B5E" w:rsidRPr="00581B5E">
        <w:rPr>
          <w:sz w:val="20"/>
          <w:szCs w:val="20"/>
        </w:rPr>
        <w:t xml:space="preserve"> have been used to develop various examinations in Canada. Test items and examinations based on these Topics/</w:t>
      </w:r>
      <w:r>
        <w:rPr>
          <w:sz w:val="20"/>
          <w:szCs w:val="20"/>
        </w:rPr>
        <w:t>Key Features</w:t>
      </w:r>
      <w:r w:rsidR="00581B5E" w:rsidRPr="00581B5E">
        <w:rPr>
          <w:sz w:val="20"/>
          <w:szCs w:val="20"/>
        </w:rPr>
        <w:t xml:space="preserve"> have been shown to be superior discriminators as far as predicting competence is concerned. They are now also being used to help redirect the in-training assessment in Family Medicine in Canada towards a competency-based approach.  They have been found to be extremely useful aids to teaching, and to self-directed learning. It is the aim of the College to make them one of the essential components of the curricula of all post-graduate training for Canadian Family Physicians.</w:t>
      </w:r>
    </w:p>
    <w:p w14:paraId="0FD2F9AD" w14:textId="77777777" w:rsidR="007B4DB1" w:rsidRDefault="007B4DB1" w:rsidP="007B4DB1">
      <w:pPr>
        <w:tabs>
          <w:tab w:val="left" w:pos="2970"/>
          <w:tab w:val="left" w:pos="3420"/>
          <w:tab w:val="left" w:pos="4140"/>
        </w:tabs>
        <w:spacing w:after="0" w:line="240" w:lineRule="auto"/>
        <w:rPr>
          <w:b/>
          <w:sz w:val="20"/>
          <w:szCs w:val="20"/>
        </w:rPr>
      </w:pPr>
    </w:p>
    <w:p w14:paraId="63078E42" w14:textId="26648F60" w:rsidR="00581B5E" w:rsidRPr="00581B5E" w:rsidRDefault="00581B5E" w:rsidP="007B4DB1">
      <w:pPr>
        <w:tabs>
          <w:tab w:val="left" w:pos="2970"/>
          <w:tab w:val="left" w:pos="3420"/>
          <w:tab w:val="left" w:pos="4140"/>
        </w:tabs>
        <w:spacing w:after="0" w:line="240" w:lineRule="auto"/>
        <w:rPr>
          <w:sz w:val="20"/>
          <w:szCs w:val="20"/>
        </w:rPr>
      </w:pPr>
      <w:r w:rsidRPr="00581B5E">
        <w:rPr>
          <w:b/>
          <w:sz w:val="20"/>
          <w:szCs w:val="20"/>
        </w:rPr>
        <w:lastRenderedPageBreak/>
        <w:t xml:space="preserve">Developing or generating </w:t>
      </w:r>
      <w:r w:rsidR="00A91EF0">
        <w:rPr>
          <w:b/>
          <w:sz w:val="20"/>
          <w:szCs w:val="20"/>
        </w:rPr>
        <w:t>Key Features</w:t>
      </w:r>
      <w:r w:rsidRPr="00581B5E">
        <w:rPr>
          <w:b/>
          <w:sz w:val="20"/>
          <w:szCs w:val="20"/>
        </w:rPr>
        <w:t>:</w:t>
      </w:r>
      <w:r w:rsidRPr="00581B5E">
        <w:rPr>
          <w:sz w:val="20"/>
          <w:szCs w:val="20"/>
        </w:rPr>
        <w:t xml:space="preserve">  </w:t>
      </w:r>
    </w:p>
    <w:p w14:paraId="2A55F793" w14:textId="77777777" w:rsidR="007B4DB1" w:rsidRDefault="007B4DB1" w:rsidP="007B4DB1">
      <w:pPr>
        <w:tabs>
          <w:tab w:val="left" w:pos="2970"/>
          <w:tab w:val="left" w:pos="3420"/>
          <w:tab w:val="left" w:pos="4140"/>
        </w:tabs>
        <w:spacing w:after="0" w:line="240" w:lineRule="auto"/>
        <w:rPr>
          <w:sz w:val="20"/>
          <w:szCs w:val="20"/>
        </w:rPr>
      </w:pPr>
    </w:p>
    <w:p w14:paraId="33E9546B" w14:textId="58CF81B2" w:rsidR="00581B5E" w:rsidRPr="00581B5E" w:rsidRDefault="00A91EF0" w:rsidP="007B4DB1">
      <w:pPr>
        <w:tabs>
          <w:tab w:val="left" w:pos="2970"/>
          <w:tab w:val="left" w:pos="3420"/>
          <w:tab w:val="left" w:pos="4140"/>
        </w:tabs>
        <w:spacing w:after="0" w:line="240" w:lineRule="auto"/>
        <w:rPr>
          <w:sz w:val="20"/>
          <w:szCs w:val="20"/>
        </w:rPr>
      </w:pPr>
      <w:r>
        <w:rPr>
          <w:sz w:val="20"/>
          <w:szCs w:val="20"/>
        </w:rPr>
        <w:t>Key Features</w:t>
      </w:r>
      <w:r w:rsidR="00581B5E" w:rsidRPr="00581B5E">
        <w:rPr>
          <w:sz w:val="20"/>
          <w:szCs w:val="20"/>
        </w:rPr>
        <w:t xml:space="preserve"> usually go through three or four iterations during development, being modified and accepted, or rejected by the peer review process.  This multiple iteration approach is now quite standardized and it is effective in making sure that the clarity and selectiveness of the final iterations meet our purposes for assessment – it is hard to achieve this without going through the process. </w:t>
      </w:r>
      <w:r w:rsidR="00581B5E" w:rsidRPr="00581B5E">
        <w:rPr>
          <w:sz w:val="20"/>
          <w:szCs w:val="20"/>
          <w:vertAlign w:val="superscript"/>
        </w:rPr>
        <w:footnoteReference w:id="2"/>
      </w:r>
      <w:r w:rsidR="00581B5E" w:rsidRPr="00581B5E">
        <w:rPr>
          <w:sz w:val="20"/>
          <w:szCs w:val="20"/>
        </w:rPr>
        <w:t xml:space="preserve">  The </w:t>
      </w:r>
      <w:r>
        <w:rPr>
          <w:sz w:val="20"/>
          <w:szCs w:val="20"/>
        </w:rPr>
        <w:t>Priority Topics</w:t>
      </w:r>
      <w:r w:rsidR="00581B5E" w:rsidRPr="00581B5E">
        <w:rPr>
          <w:sz w:val="20"/>
          <w:szCs w:val="20"/>
        </w:rPr>
        <w:t xml:space="preserve"> and </w:t>
      </w:r>
      <w:r>
        <w:rPr>
          <w:sz w:val="20"/>
          <w:szCs w:val="20"/>
        </w:rPr>
        <w:t>Key Features</w:t>
      </w:r>
      <w:r w:rsidR="00581B5E" w:rsidRPr="00581B5E">
        <w:rPr>
          <w:sz w:val="20"/>
          <w:szCs w:val="20"/>
        </w:rPr>
        <w:t xml:space="preserve"> for Family Medicine can be found at </w:t>
      </w:r>
    </w:p>
    <w:p w14:paraId="19584991" w14:textId="77777777" w:rsidR="00581B5E" w:rsidRPr="00581B5E" w:rsidRDefault="00581B5E" w:rsidP="007B4DB1">
      <w:pPr>
        <w:tabs>
          <w:tab w:val="left" w:pos="2970"/>
          <w:tab w:val="left" w:pos="3420"/>
          <w:tab w:val="left" w:pos="4140"/>
        </w:tabs>
        <w:spacing w:line="240" w:lineRule="auto"/>
        <w:jc w:val="center"/>
        <w:rPr>
          <w:rFonts w:ascii="Trebuchet MS" w:hAnsi="Trebuchet MS"/>
          <w:sz w:val="20"/>
          <w:szCs w:val="20"/>
        </w:rPr>
      </w:pPr>
      <w:r w:rsidRPr="00581B5E">
        <w:rPr>
          <w:sz w:val="20"/>
          <w:szCs w:val="20"/>
        </w:rPr>
        <w:t xml:space="preserve"> http://www.cfpc.ca/EvaluationObjectives/</w:t>
      </w:r>
    </w:p>
    <w:p w14:paraId="6B15A8FD" w14:textId="127BAB61" w:rsidR="00DA04AB" w:rsidRPr="00581B5E" w:rsidRDefault="00DA04AB" w:rsidP="009D6513">
      <w:pPr>
        <w:rPr>
          <w:rFonts w:cs="Optima"/>
          <w:color w:val="000000"/>
          <w:sz w:val="20"/>
          <w:szCs w:val="20"/>
        </w:rPr>
      </w:pPr>
    </w:p>
    <w:sectPr w:rsidR="00DA04AB" w:rsidRPr="00581B5E" w:rsidSect="006F0AC7">
      <w:footerReference w:type="default" r:id="rId12"/>
      <w:pgSz w:w="12240" w:h="15840"/>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A28ABB" w14:textId="77777777" w:rsidR="00322564" w:rsidRDefault="00322564" w:rsidP="00581B5E">
      <w:pPr>
        <w:spacing w:after="0" w:line="240" w:lineRule="auto"/>
      </w:pPr>
      <w:r>
        <w:separator/>
      </w:r>
    </w:p>
  </w:endnote>
  <w:endnote w:type="continuationSeparator" w:id="0">
    <w:p w14:paraId="4F708AB6" w14:textId="77777777" w:rsidR="00322564" w:rsidRDefault="00322564" w:rsidP="00581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Optima">
    <w:panose1 w:val="02000503060000020004"/>
    <w:charset w:val="00"/>
    <w:family w:val="auto"/>
    <w:pitch w:val="variable"/>
    <w:sig w:usb0="80000067" w:usb1="00000000" w:usb2="00000000" w:usb3="00000000" w:csb0="00000001" w:csb1="00000000"/>
  </w:font>
  <w:font w:name="Vrinda">
    <w:panose1 w:val="00000000000000000000"/>
    <w:charset w:val="01"/>
    <w:family w:val="roman"/>
    <w:notTrueType/>
    <w:pitch w:val="variable"/>
  </w:font>
  <w:font w:name="MS Mincho">
    <w:altName w:val="ＭＳ 明朝"/>
    <w:charset w:val="80"/>
    <w:family w:val="modern"/>
    <w:pitch w:val="fixed"/>
    <w:sig w:usb0="E00002FF" w:usb1="6AC7FDFB" w:usb2="00000012" w:usb3="00000000" w:csb0="0002009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9231911"/>
      <w:docPartObj>
        <w:docPartGallery w:val="Page Numbers (Bottom of Page)"/>
        <w:docPartUnique/>
      </w:docPartObj>
    </w:sdtPr>
    <w:sdtEndPr>
      <w:rPr>
        <w:color w:val="7F7F7F" w:themeColor="background1" w:themeShade="7F"/>
        <w:spacing w:val="60"/>
      </w:rPr>
    </w:sdtEndPr>
    <w:sdtContent>
      <w:p w14:paraId="153E19D3" w14:textId="1909554C" w:rsidR="006F0AC7" w:rsidRDefault="006F0AC7">
        <w:pPr>
          <w:pStyle w:val="Pieddepage"/>
          <w:pBdr>
            <w:top w:val="single" w:sz="4" w:space="1" w:color="D9D9D9" w:themeColor="background1" w:themeShade="D9"/>
          </w:pBdr>
          <w:jc w:val="right"/>
        </w:pPr>
        <w:r>
          <w:fldChar w:fldCharType="begin"/>
        </w:r>
        <w:r>
          <w:instrText xml:space="preserve"> PAGE   \* MERGEFORMAT </w:instrText>
        </w:r>
        <w:r>
          <w:fldChar w:fldCharType="separate"/>
        </w:r>
        <w:r w:rsidR="00432194">
          <w:rPr>
            <w:noProof/>
          </w:rPr>
          <w:t>33</w:t>
        </w:r>
        <w:r>
          <w:rPr>
            <w:noProof/>
          </w:rPr>
          <w:fldChar w:fldCharType="end"/>
        </w:r>
        <w:r>
          <w:t xml:space="preserve"> | </w:t>
        </w:r>
        <w:r>
          <w:rPr>
            <w:color w:val="7F7F7F" w:themeColor="background1" w:themeShade="7F"/>
            <w:spacing w:val="60"/>
          </w:rPr>
          <w:t>Page</w:t>
        </w:r>
      </w:p>
    </w:sdtContent>
  </w:sdt>
  <w:p w14:paraId="56D6617C" w14:textId="77777777" w:rsidR="00257230" w:rsidRDefault="00257230">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314F61" w14:textId="77777777" w:rsidR="00322564" w:rsidRDefault="00322564" w:rsidP="00581B5E">
      <w:pPr>
        <w:spacing w:after="0" w:line="240" w:lineRule="auto"/>
      </w:pPr>
      <w:r>
        <w:separator/>
      </w:r>
    </w:p>
  </w:footnote>
  <w:footnote w:type="continuationSeparator" w:id="0">
    <w:p w14:paraId="0E3DF74A" w14:textId="77777777" w:rsidR="00322564" w:rsidRDefault="00322564" w:rsidP="00581B5E">
      <w:pPr>
        <w:spacing w:after="0" w:line="240" w:lineRule="auto"/>
      </w:pPr>
      <w:r>
        <w:continuationSeparator/>
      </w:r>
    </w:p>
  </w:footnote>
  <w:footnote w:id="1">
    <w:p w14:paraId="666E0B51" w14:textId="77777777" w:rsidR="00257230" w:rsidRPr="00CC4DD8" w:rsidRDefault="00257230" w:rsidP="00CC4DD8">
      <w:pPr>
        <w:autoSpaceDE w:val="0"/>
        <w:autoSpaceDN w:val="0"/>
        <w:adjustRightInd w:val="0"/>
        <w:spacing w:after="0" w:line="240" w:lineRule="auto"/>
        <w:rPr>
          <w:rFonts w:cs="Vrinda"/>
          <w:color w:val="000000"/>
          <w:sz w:val="20"/>
          <w:szCs w:val="20"/>
        </w:rPr>
      </w:pPr>
      <w:r>
        <w:rPr>
          <w:rStyle w:val="Marquenotebasdepage"/>
        </w:rPr>
        <w:footnoteRef/>
      </w:r>
      <w:r>
        <w:t xml:space="preserve"> </w:t>
      </w:r>
      <w:r w:rsidRPr="00FA6493">
        <w:rPr>
          <w:rFonts w:cs="Vrinda"/>
          <w:color w:val="000000"/>
          <w:sz w:val="20"/>
          <w:szCs w:val="20"/>
        </w:rPr>
        <w:t xml:space="preserve">While the authors are cognizant and respectful of the multiple ways a pregnant woman may be referred to, “woman” was chosen to denote “mother” and “patient” for inclusiveness and consistency throughout this document.  </w:t>
      </w:r>
    </w:p>
  </w:footnote>
  <w:footnote w:id="2">
    <w:p w14:paraId="6B0AF818" w14:textId="77777777" w:rsidR="00257230" w:rsidRPr="0018789E" w:rsidRDefault="00257230" w:rsidP="00581B5E">
      <w:pPr>
        <w:pStyle w:val="Notedebasdepage"/>
        <w:rPr>
          <w:lang w:val="fr-FR"/>
        </w:rPr>
      </w:pPr>
      <w:r>
        <w:rPr>
          <w:rStyle w:val="Marquenotebasdepage"/>
        </w:rPr>
        <w:footnoteRef/>
      </w:r>
      <w:r>
        <w:t xml:space="preserve"> </w:t>
      </w:r>
      <w:r w:rsidRPr="00CC0A09">
        <w:rPr>
          <w:b/>
          <w:sz w:val="18"/>
          <w:szCs w:val="18"/>
        </w:rPr>
        <w:t xml:space="preserve">Defining competency-based evaluation objectives in family medicine: </w:t>
      </w:r>
      <w:r w:rsidRPr="00DE374C">
        <w:rPr>
          <w:i/>
          <w:sz w:val="18"/>
          <w:szCs w:val="18"/>
        </w:rPr>
        <w:t>Key-feature approach</w:t>
      </w:r>
      <w:r w:rsidRPr="00CC0A09">
        <w:rPr>
          <w:b/>
          <w:sz w:val="18"/>
          <w:szCs w:val="18"/>
        </w:rPr>
        <w:t>.</w:t>
      </w:r>
      <w:r w:rsidRPr="00CC0A09">
        <w:rPr>
          <w:sz w:val="18"/>
          <w:szCs w:val="18"/>
        </w:rPr>
        <w:t xml:space="preserve"> Lawrence K, Allen T, et al. </w:t>
      </w:r>
      <w:r w:rsidRPr="00CC0A09">
        <w:rPr>
          <w:sz w:val="18"/>
          <w:szCs w:val="18"/>
          <w:lang w:val="en-US"/>
        </w:rPr>
        <w:t>Can Fam Physician 2011</w:t>
      </w:r>
      <w:proofErr w:type="gramStart"/>
      <w:r w:rsidRPr="00CC0A09">
        <w:rPr>
          <w:sz w:val="18"/>
          <w:szCs w:val="18"/>
          <w:lang w:val="en-US"/>
        </w:rPr>
        <w:t>;57:e373</w:t>
      </w:r>
      <w:proofErr w:type="gramEnd"/>
      <w:r w:rsidRPr="00CC0A09">
        <w:rPr>
          <w:sz w:val="18"/>
          <w:szCs w:val="18"/>
          <w:lang w:val="en-US"/>
        </w:rPr>
        <w:t>-80</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45F"/>
    <w:multiLevelType w:val="hybridMultilevel"/>
    <w:tmpl w:val="6FC415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6E77DD"/>
    <w:multiLevelType w:val="hybridMultilevel"/>
    <w:tmpl w:val="6AC698B6"/>
    <w:lvl w:ilvl="0" w:tplc="0409000F">
      <w:start w:val="1"/>
      <w:numFmt w:val="decimal"/>
      <w:lvlText w:val="%1."/>
      <w:lvlJc w:val="left"/>
      <w:pPr>
        <w:ind w:left="2794" w:hanging="360"/>
      </w:pPr>
    </w:lvl>
    <w:lvl w:ilvl="1" w:tplc="04090019" w:tentative="1">
      <w:start w:val="1"/>
      <w:numFmt w:val="lowerLetter"/>
      <w:lvlText w:val="%2."/>
      <w:lvlJc w:val="left"/>
      <w:pPr>
        <w:ind w:left="3514" w:hanging="360"/>
      </w:pPr>
    </w:lvl>
    <w:lvl w:ilvl="2" w:tplc="0409001B" w:tentative="1">
      <w:start w:val="1"/>
      <w:numFmt w:val="lowerRoman"/>
      <w:lvlText w:val="%3."/>
      <w:lvlJc w:val="right"/>
      <w:pPr>
        <w:ind w:left="4234" w:hanging="180"/>
      </w:pPr>
    </w:lvl>
    <w:lvl w:ilvl="3" w:tplc="0409000F" w:tentative="1">
      <w:start w:val="1"/>
      <w:numFmt w:val="decimal"/>
      <w:lvlText w:val="%4."/>
      <w:lvlJc w:val="left"/>
      <w:pPr>
        <w:ind w:left="4954" w:hanging="360"/>
      </w:pPr>
    </w:lvl>
    <w:lvl w:ilvl="4" w:tplc="04090019" w:tentative="1">
      <w:start w:val="1"/>
      <w:numFmt w:val="lowerLetter"/>
      <w:lvlText w:val="%5."/>
      <w:lvlJc w:val="left"/>
      <w:pPr>
        <w:ind w:left="5674" w:hanging="360"/>
      </w:pPr>
    </w:lvl>
    <w:lvl w:ilvl="5" w:tplc="0409001B" w:tentative="1">
      <w:start w:val="1"/>
      <w:numFmt w:val="lowerRoman"/>
      <w:lvlText w:val="%6."/>
      <w:lvlJc w:val="right"/>
      <w:pPr>
        <w:ind w:left="6394" w:hanging="180"/>
      </w:pPr>
    </w:lvl>
    <w:lvl w:ilvl="6" w:tplc="0409000F" w:tentative="1">
      <w:start w:val="1"/>
      <w:numFmt w:val="decimal"/>
      <w:lvlText w:val="%7."/>
      <w:lvlJc w:val="left"/>
      <w:pPr>
        <w:ind w:left="7114" w:hanging="360"/>
      </w:pPr>
    </w:lvl>
    <w:lvl w:ilvl="7" w:tplc="04090019" w:tentative="1">
      <w:start w:val="1"/>
      <w:numFmt w:val="lowerLetter"/>
      <w:lvlText w:val="%8."/>
      <w:lvlJc w:val="left"/>
      <w:pPr>
        <w:ind w:left="7834" w:hanging="360"/>
      </w:pPr>
    </w:lvl>
    <w:lvl w:ilvl="8" w:tplc="0409001B" w:tentative="1">
      <w:start w:val="1"/>
      <w:numFmt w:val="lowerRoman"/>
      <w:lvlText w:val="%9."/>
      <w:lvlJc w:val="right"/>
      <w:pPr>
        <w:ind w:left="8554" w:hanging="180"/>
      </w:pPr>
    </w:lvl>
  </w:abstractNum>
  <w:abstractNum w:abstractNumId="2">
    <w:nsid w:val="03B86097"/>
    <w:multiLevelType w:val="hybridMultilevel"/>
    <w:tmpl w:val="7BA25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D8075A"/>
    <w:multiLevelType w:val="hybridMultilevel"/>
    <w:tmpl w:val="DE308834"/>
    <w:lvl w:ilvl="0" w:tplc="0409000F">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nsid w:val="0CE9044F"/>
    <w:multiLevelType w:val="hybridMultilevel"/>
    <w:tmpl w:val="07D02CD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D1E7AF8"/>
    <w:multiLevelType w:val="hybridMultilevel"/>
    <w:tmpl w:val="480081FA"/>
    <w:lvl w:ilvl="0" w:tplc="0409000F">
      <w:start w:val="1"/>
      <w:numFmt w:val="decimal"/>
      <w:lvlText w:val="%1."/>
      <w:lvlJc w:val="left"/>
      <w:pPr>
        <w:ind w:left="720" w:hanging="360"/>
      </w:pPr>
      <w:rPr>
        <w:rFonts w:hint="default"/>
      </w:rPr>
    </w:lvl>
    <w:lvl w:ilvl="1" w:tplc="E3A0033E">
      <w:start w:val="1"/>
      <w:numFmt w:val="lowerLetter"/>
      <w:lvlText w:val="%2."/>
      <w:lvlJc w:val="left"/>
      <w:pPr>
        <w:ind w:left="1440" w:hanging="360"/>
      </w:pPr>
      <w:rPr>
        <w:rFonts w:asciiTheme="minorHAnsi" w:hAnsi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9062F7"/>
    <w:multiLevelType w:val="hybridMultilevel"/>
    <w:tmpl w:val="EF1217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C97283"/>
    <w:multiLevelType w:val="hybridMultilevel"/>
    <w:tmpl w:val="6624D8DE"/>
    <w:lvl w:ilvl="0" w:tplc="1F2059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B8452D"/>
    <w:multiLevelType w:val="hybridMultilevel"/>
    <w:tmpl w:val="065C75DA"/>
    <w:lvl w:ilvl="0" w:tplc="99A48CF4">
      <w:start w:val="1"/>
      <w:numFmt w:val="decimal"/>
      <w:lvlText w:val="%1."/>
      <w:lvlJc w:val="left"/>
      <w:pPr>
        <w:ind w:left="360" w:hanging="360"/>
      </w:pPr>
      <w:rPr>
        <w:rFonts w:asciiTheme="minorHAnsi" w:hAnsi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51A48BE"/>
    <w:multiLevelType w:val="hybridMultilevel"/>
    <w:tmpl w:val="DF8ECA76"/>
    <w:lvl w:ilvl="0" w:tplc="000F040C">
      <w:start w:val="1"/>
      <w:numFmt w:val="decimal"/>
      <w:lvlText w:val="%1."/>
      <w:lvlJc w:val="left"/>
      <w:pPr>
        <w:tabs>
          <w:tab w:val="num" w:pos="720"/>
        </w:tabs>
        <w:ind w:left="720" w:hanging="360"/>
      </w:pPr>
    </w:lvl>
    <w:lvl w:ilvl="1" w:tplc="0019040C" w:tentative="1">
      <w:start w:val="1"/>
      <w:numFmt w:val="lowerLetter"/>
      <w:lvlText w:val="%2."/>
      <w:lvlJc w:val="left"/>
      <w:pPr>
        <w:tabs>
          <w:tab w:val="num" w:pos="1440"/>
        </w:tabs>
        <w:ind w:left="1440" w:hanging="360"/>
      </w:pPr>
    </w:lvl>
    <w:lvl w:ilvl="2" w:tplc="001B040C" w:tentative="1">
      <w:start w:val="1"/>
      <w:numFmt w:val="lowerRoman"/>
      <w:lvlText w:val="%3."/>
      <w:lvlJc w:val="right"/>
      <w:pPr>
        <w:tabs>
          <w:tab w:val="num" w:pos="2160"/>
        </w:tabs>
        <w:ind w:left="2160" w:hanging="180"/>
      </w:pPr>
    </w:lvl>
    <w:lvl w:ilvl="3" w:tplc="000F040C" w:tentative="1">
      <w:start w:val="1"/>
      <w:numFmt w:val="decimal"/>
      <w:lvlText w:val="%4."/>
      <w:lvlJc w:val="left"/>
      <w:pPr>
        <w:tabs>
          <w:tab w:val="num" w:pos="2880"/>
        </w:tabs>
        <w:ind w:left="2880" w:hanging="360"/>
      </w:pPr>
    </w:lvl>
    <w:lvl w:ilvl="4" w:tplc="0019040C" w:tentative="1">
      <w:start w:val="1"/>
      <w:numFmt w:val="lowerLetter"/>
      <w:lvlText w:val="%5."/>
      <w:lvlJc w:val="left"/>
      <w:pPr>
        <w:tabs>
          <w:tab w:val="num" w:pos="3600"/>
        </w:tabs>
        <w:ind w:left="3600" w:hanging="360"/>
      </w:pPr>
    </w:lvl>
    <w:lvl w:ilvl="5" w:tplc="001B040C" w:tentative="1">
      <w:start w:val="1"/>
      <w:numFmt w:val="lowerRoman"/>
      <w:lvlText w:val="%6."/>
      <w:lvlJc w:val="right"/>
      <w:pPr>
        <w:tabs>
          <w:tab w:val="num" w:pos="4320"/>
        </w:tabs>
        <w:ind w:left="4320" w:hanging="180"/>
      </w:pPr>
    </w:lvl>
    <w:lvl w:ilvl="6" w:tplc="000F040C" w:tentative="1">
      <w:start w:val="1"/>
      <w:numFmt w:val="decimal"/>
      <w:lvlText w:val="%7."/>
      <w:lvlJc w:val="left"/>
      <w:pPr>
        <w:tabs>
          <w:tab w:val="num" w:pos="5040"/>
        </w:tabs>
        <w:ind w:left="5040" w:hanging="360"/>
      </w:pPr>
    </w:lvl>
    <w:lvl w:ilvl="7" w:tplc="0019040C" w:tentative="1">
      <w:start w:val="1"/>
      <w:numFmt w:val="lowerLetter"/>
      <w:lvlText w:val="%8."/>
      <w:lvlJc w:val="left"/>
      <w:pPr>
        <w:tabs>
          <w:tab w:val="num" w:pos="5760"/>
        </w:tabs>
        <w:ind w:left="5760" w:hanging="360"/>
      </w:pPr>
    </w:lvl>
    <w:lvl w:ilvl="8" w:tplc="001B040C" w:tentative="1">
      <w:start w:val="1"/>
      <w:numFmt w:val="lowerRoman"/>
      <w:lvlText w:val="%9."/>
      <w:lvlJc w:val="right"/>
      <w:pPr>
        <w:tabs>
          <w:tab w:val="num" w:pos="6480"/>
        </w:tabs>
        <w:ind w:left="6480" w:hanging="180"/>
      </w:pPr>
    </w:lvl>
  </w:abstractNum>
  <w:abstractNum w:abstractNumId="10">
    <w:nsid w:val="1AF84B0A"/>
    <w:multiLevelType w:val="hybridMultilevel"/>
    <w:tmpl w:val="6BCCDDC8"/>
    <w:lvl w:ilvl="0" w:tplc="6D0A9C70">
      <w:start w:val="1"/>
      <w:numFmt w:val="decimal"/>
      <w:pStyle w:val="messages2"/>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C1346DB"/>
    <w:multiLevelType w:val="hybridMultilevel"/>
    <w:tmpl w:val="FD844A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F5F293E"/>
    <w:multiLevelType w:val="hybridMultilevel"/>
    <w:tmpl w:val="C84E0EAC"/>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F943936"/>
    <w:multiLevelType w:val="hybridMultilevel"/>
    <w:tmpl w:val="F8BCF834"/>
    <w:lvl w:ilvl="0" w:tplc="0409000F">
      <w:start w:val="1"/>
      <w:numFmt w:val="decimal"/>
      <w:lvlText w:val="%1."/>
      <w:lvlJc w:val="left"/>
      <w:pPr>
        <w:ind w:left="720" w:hanging="360"/>
      </w:pPr>
      <w:rPr>
        <w:rFonts w:cs="Times New Roman"/>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3007F74"/>
    <w:multiLevelType w:val="hybridMultilevel"/>
    <w:tmpl w:val="1AC69AA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nsid w:val="257B09D4"/>
    <w:multiLevelType w:val="hybridMultilevel"/>
    <w:tmpl w:val="922404DA"/>
    <w:lvl w:ilvl="0" w:tplc="04090019">
      <w:start w:val="1"/>
      <w:numFmt w:val="lowerLetter"/>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nsid w:val="26357EE3"/>
    <w:multiLevelType w:val="hybridMultilevel"/>
    <w:tmpl w:val="07D02CD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165388D"/>
    <w:multiLevelType w:val="hybridMultilevel"/>
    <w:tmpl w:val="73282C2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1914FDC"/>
    <w:multiLevelType w:val="hybridMultilevel"/>
    <w:tmpl w:val="BE44DC7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3A4A7969"/>
    <w:multiLevelType w:val="hybridMultilevel"/>
    <w:tmpl w:val="1312D7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EB316B9"/>
    <w:multiLevelType w:val="hybridMultilevel"/>
    <w:tmpl w:val="F4086122"/>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nsid w:val="3F962FE3"/>
    <w:multiLevelType w:val="hybridMultilevel"/>
    <w:tmpl w:val="B052E16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nsid w:val="470546CF"/>
    <w:multiLevelType w:val="hybridMultilevel"/>
    <w:tmpl w:val="69EC0998"/>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A387E2D"/>
    <w:multiLevelType w:val="hybridMultilevel"/>
    <w:tmpl w:val="F0D48694"/>
    <w:lvl w:ilvl="0" w:tplc="C7AA63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BA2526D"/>
    <w:multiLevelType w:val="hybridMultilevel"/>
    <w:tmpl w:val="D05CFA96"/>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5">
    <w:nsid w:val="4CEE1186"/>
    <w:multiLevelType w:val="hybridMultilevel"/>
    <w:tmpl w:val="D0E45A96"/>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nsid w:val="4CF1741F"/>
    <w:multiLevelType w:val="hybridMultilevel"/>
    <w:tmpl w:val="13A4B9D0"/>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7">
    <w:nsid w:val="4F792DA8"/>
    <w:multiLevelType w:val="hybridMultilevel"/>
    <w:tmpl w:val="8828D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4E4945"/>
    <w:multiLevelType w:val="hybridMultilevel"/>
    <w:tmpl w:val="A120F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56A36B29"/>
    <w:multiLevelType w:val="hybridMultilevel"/>
    <w:tmpl w:val="A742226C"/>
    <w:lvl w:ilvl="0" w:tplc="0409000F">
      <w:start w:val="1"/>
      <w:numFmt w:val="decimal"/>
      <w:lvlText w:val="%1."/>
      <w:lvlJc w:val="left"/>
      <w:pPr>
        <w:ind w:left="720" w:hanging="360"/>
      </w:pPr>
      <w:rPr>
        <w:rFonts w:cs="Times New Roman"/>
      </w:rPr>
    </w:lvl>
    <w:lvl w:ilvl="1" w:tplc="C45EF598">
      <w:start w:val="1"/>
      <w:numFmt w:val="lowerLetter"/>
      <w:lvlText w:val="%2."/>
      <w:lvlJc w:val="right"/>
      <w:pPr>
        <w:ind w:left="1440" w:hanging="360"/>
      </w:pPr>
      <w:rPr>
        <w:rFonts w:cs="Times New Roman"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8684D34"/>
    <w:multiLevelType w:val="hybridMultilevel"/>
    <w:tmpl w:val="065C75DA"/>
    <w:lvl w:ilvl="0" w:tplc="99A48CF4">
      <w:start w:val="1"/>
      <w:numFmt w:val="decimal"/>
      <w:lvlText w:val="%1."/>
      <w:lvlJc w:val="left"/>
      <w:pPr>
        <w:ind w:left="1080" w:hanging="360"/>
      </w:pPr>
      <w:rPr>
        <w:rFonts w:asciiTheme="minorHAnsi" w:hAnsiTheme="minorHAns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9107654"/>
    <w:multiLevelType w:val="hybridMultilevel"/>
    <w:tmpl w:val="895AB91A"/>
    <w:lvl w:ilvl="0" w:tplc="0409000F">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nsid w:val="5C49254F"/>
    <w:multiLevelType w:val="hybridMultilevel"/>
    <w:tmpl w:val="18CA84CE"/>
    <w:lvl w:ilvl="0" w:tplc="62E866F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F435869"/>
    <w:multiLevelType w:val="hybridMultilevel"/>
    <w:tmpl w:val="F4D6558C"/>
    <w:lvl w:ilvl="0" w:tplc="0409000F">
      <w:start w:val="1"/>
      <w:numFmt w:val="decimal"/>
      <w:lvlText w:val="%1."/>
      <w:lvlJc w:val="left"/>
      <w:pPr>
        <w:ind w:left="1068" w:hanging="360"/>
      </w:pPr>
      <w:rPr>
        <w:rFonts w:cs="Times New Roman"/>
      </w:rPr>
    </w:lvl>
    <w:lvl w:ilvl="1" w:tplc="04090001">
      <w:start w:val="1"/>
      <w:numFmt w:val="bullet"/>
      <w:lvlText w:val=""/>
      <w:lvlJc w:val="left"/>
      <w:pPr>
        <w:ind w:left="1788" w:hanging="360"/>
      </w:pPr>
      <w:rPr>
        <w:rFonts w:ascii="Symbol" w:hAnsi="Symbol" w:hint="default"/>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34">
    <w:nsid w:val="620D51EA"/>
    <w:multiLevelType w:val="hybridMultilevel"/>
    <w:tmpl w:val="6644B0A2"/>
    <w:lvl w:ilvl="0" w:tplc="0409000F">
      <w:start w:val="1"/>
      <w:numFmt w:val="decimal"/>
      <w:lvlText w:val="%1."/>
      <w:lvlJc w:val="left"/>
      <w:pPr>
        <w:ind w:left="720" w:hanging="360"/>
      </w:pPr>
      <w:rPr>
        <w:rFonts w:cs="Times New Roman"/>
      </w:rPr>
    </w:lvl>
    <w:lvl w:ilvl="1" w:tplc="C45EF598">
      <w:start w:val="1"/>
      <w:numFmt w:val="lowerLetter"/>
      <w:lvlText w:val="%2."/>
      <w:lvlJc w:val="right"/>
      <w:pPr>
        <w:ind w:left="1440" w:hanging="360"/>
      </w:pPr>
      <w:rPr>
        <w:rFonts w:cs="Times New Roman" w:hint="default"/>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40F5759"/>
    <w:multiLevelType w:val="hybridMultilevel"/>
    <w:tmpl w:val="85048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6D65CBE"/>
    <w:multiLevelType w:val="hybridMultilevel"/>
    <w:tmpl w:val="4F6A1E6A"/>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7">
    <w:nsid w:val="6792130A"/>
    <w:multiLevelType w:val="hybridMultilevel"/>
    <w:tmpl w:val="DC8476D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67BF69AE"/>
    <w:multiLevelType w:val="hybridMultilevel"/>
    <w:tmpl w:val="F98889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E516184"/>
    <w:multiLevelType w:val="hybridMultilevel"/>
    <w:tmpl w:val="B20C2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F9325D3"/>
    <w:multiLevelType w:val="hybridMultilevel"/>
    <w:tmpl w:val="F988890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1">
    <w:nsid w:val="73A12765"/>
    <w:multiLevelType w:val="hybridMultilevel"/>
    <w:tmpl w:val="C2CCC1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592217F"/>
    <w:multiLevelType w:val="hybridMultilevel"/>
    <w:tmpl w:val="18A27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7621F0"/>
    <w:multiLevelType w:val="hybridMultilevel"/>
    <w:tmpl w:val="E29E4B64"/>
    <w:lvl w:ilvl="0" w:tplc="0409000F">
      <w:start w:val="1"/>
      <w:numFmt w:val="decimal"/>
      <w:lvlText w:val="%1."/>
      <w:lvlJc w:val="left"/>
      <w:pPr>
        <w:ind w:left="1080" w:hanging="360"/>
      </w:pPr>
    </w:lvl>
    <w:lvl w:ilvl="1" w:tplc="04090017">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9D07A2A"/>
    <w:multiLevelType w:val="hybridMultilevel"/>
    <w:tmpl w:val="C5641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DC3040"/>
    <w:multiLevelType w:val="hybridMultilevel"/>
    <w:tmpl w:val="A2505102"/>
    <w:lvl w:ilvl="0" w:tplc="04090019">
      <w:start w:val="1"/>
      <w:numFmt w:val="lowerLetter"/>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6">
    <w:nsid w:val="7E500902"/>
    <w:multiLevelType w:val="hybridMultilevel"/>
    <w:tmpl w:val="73282C2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8"/>
  </w:num>
  <w:num w:numId="2">
    <w:abstractNumId w:val="41"/>
  </w:num>
  <w:num w:numId="3">
    <w:abstractNumId w:val="44"/>
  </w:num>
  <w:num w:numId="4">
    <w:abstractNumId w:val="27"/>
  </w:num>
  <w:num w:numId="5">
    <w:abstractNumId w:val="2"/>
  </w:num>
  <w:num w:numId="6">
    <w:abstractNumId w:val="35"/>
  </w:num>
  <w:num w:numId="7">
    <w:abstractNumId w:val="39"/>
  </w:num>
  <w:num w:numId="8">
    <w:abstractNumId w:val="32"/>
  </w:num>
  <w:num w:numId="9">
    <w:abstractNumId w:val="9"/>
  </w:num>
  <w:num w:numId="10">
    <w:abstractNumId w:val="1"/>
  </w:num>
  <w:num w:numId="11">
    <w:abstractNumId w:val="33"/>
  </w:num>
  <w:num w:numId="12">
    <w:abstractNumId w:val="34"/>
  </w:num>
  <w:num w:numId="13">
    <w:abstractNumId w:val="30"/>
  </w:num>
  <w:num w:numId="14">
    <w:abstractNumId w:val="13"/>
  </w:num>
  <w:num w:numId="15">
    <w:abstractNumId w:val="31"/>
  </w:num>
  <w:num w:numId="16">
    <w:abstractNumId w:val="46"/>
  </w:num>
  <w:num w:numId="17">
    <w:abstractNumId w:val="40"/>
  </w:num>
  <w:num w:numId="18">
    <w:abstractNumId w:val="17"/>
  </w:num>
  <w:num w:numId="19">
    <w:abstractNumId w:val="4"/>
  </w:num>
  <w:num w:numId="20">
    <w:abstractNumId w:val="3"/>
  </w:num>
  <w:num w:numId="21">
    <w:abstractNumId w:val="42"/>
  </w:num>
  <w:num w:numId="22">
    <w:abstractNumId w:val="5"/>
  </w:num>
  <w:num w:numId="23">
    <w:abstractNumId w:val="11"/>
  </w:num>
  <w:num w:numId="24">
    <w:abstractNumId w:val="23"/>
  </w:num>
  <w:num w:numId="25">
    <w:abstractNumId w:val="7"/>
  </w:num>
  <w:num w:numId="26">
    <w:abstractNumId w:val="21"/>
  </w:num>
  <w:num w:numId="27">
    <w:abstractNumId w:val="14"/>
  </w:num>
  <w:num w:numId="28">
    <w:abstractNumId w:val="24"/>
  </w:num>
  <w:num w:numId="29">
    <w:abstractNumId w:val="18"/>
  </w:num>
  <w:num w:numId="30">
    <w:abstractNumId w:val="0"/>
  </w:num>
  <w:num w:numId="31">
    <w:abstractNumId w:val="10"/>
  </w:num>
  <w:num w:numId="32">
    <w:abstractNumId w:val="10"/>
    <w:lvlOverride w:ilvl="0">
      <w:startOverride w:val="1"/>
    </w:lvlOverride>
  </w:num>
  <w:num w:numId="33">
    <w:abstractNumId w:val="43"/>
  </w:num>
  <w:num w:numId="34">
    <w:abstractNumId w:val="6"/>
  </w:num>
  <w:num w:numId="35">
    <w:abstractNumId w:val="37"/>
  </w:num>
  <w:num w:numId="36">
    <w:abstractNumId w:val="19"/>
  </w:num>
  <w:num w:numId="37">
    <w:abstractNumId w:val="25"/>
  </w:num>
  <w:num w:numId="38">
    <w:abstractNumId w:val="45"/>
  </w:num>
  <w:num w:numId="39">
    <w:abstractNumId w:val="36"/>
  </w:num>
  <w:num w:numId="40">
    <w:abstractNumId w:val="29"/>
  </w:num>
  <w:num w:numId="41">
    <w:abstractNumId w:val="38"/>
  </w:num>
  <w:num w:numId="42">
    <w:abstractNumId w:val="12"/>
  </w:num>
  <w:num w:numId="43">
    <w:abstractNumId w:val="22"/>
  </w:num>
  <w:num w:numId="44">
    <w:abstractNumId w:val="26"/>
  </w:num>
  <w:num w:numId="45">
    <w:abstractNumId w:val="20"/>
  </w:num>
  <w:num w:numId="46">
    <w:abstractNumId w:val="8"/>
  </w:num>
  <w:num w:numId="47">
    <w:abstractNumId w:val="15"/>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7F7"/>
    <w:rsid w:val="00012C33"/>
    <w:rsid w:val="00024D5A"/>
    <w:rsid w:val="00040979"/>
    <w:rsid w:val="00040ADC"/>
    <w:rsid w:val="000D2FDE"/>
    <w:rsid w:val="000D324E"/>
    <w:rsid w:val="000E5B12"/>
    <w:rsid w:val="00126664"/>
    <w:rsid w:val="001B2A13"/>
    <w:rsid w:val="001B2D74"/>
    <w:rsid w:val="0021019F"/>
    <w:rsid w:val="00211DD2"/>
    <w:rsid w:val="002124EA"/>
    <w:rsid w:val="00257230"/>
    <w:rsid w:val="002651B1"/>
    <w:rsid w:val="002C1735"/>
    <w:rsid w:val="002D0E5B"/>
    <w:rsid w:val="002D7D2E"/>
    <w:rsid w:val="002E7813"/>
    <w:rsid w:val="002F4229"/>
    <w:rsid w:val="003113D8"/>
    <w:rsid w:val="00322564"/>
    <w:rsid w:val="00326C58"/>
    <w:rsid w:val="003449A3"/>
    <w:rsid w:val="00367BB9"/>
    <w:rsid w:val="003877D3"/>
    <w:rsid w:val="0039054E"/>
    <w:rsid w:val="003B23B7"/>
    <w:rsid w:val="00400B1F"/>
    <w:rsid w:val="00432194"/>
    <w:rsid w:val="00435A26"/>
    <w:rsid w:val="0048002A"/>
    <w:rsid w:val="00491F50"/>
    <w:rsid w:val="004A76C1"/>
    <w:rsid w:val="005267D9"/>
    <w:rsid w:val="00527501"/>
    <w:rsid w:val="00581B5E"/>
    <w:rsid w:val="005826EA"/>
    <w:rsid w:val="005D23D6"/>
    <w:rsid w:val="005E02D5"/>
    <w:rsid w:val="005E1B79"/>
    <w:rsid w:val="006614B7"/>
    <w:rsid w:val="006974EB"/>
    <w:rsid w:val="006E2249"/>
    <w:rsid w:val="006F0AC7"/>
    <w:rsid w:val="007B4DB1"/>
    <w:rsid w:val="007D66DE"/>
    <w:rsid w:val="007F5F4F"/>
    <w:rsid w:val="00820AE2"/>
    <w:rsid w:val="008477AC"/>
    <w:rsid w:val="008919E0"/>
    <w:rsid w:val="008E068F"/>
    <w:rsid w:val="00981CAB"/>
    <w:rsid w:val="009877F7"/>
    <w:rsid w:val="009B5DBA"/>
    <w:rsid w:val="009D3072"/>
    <w:rsid w:val="009D6513"/>
    <w:rsid w:val="00A0127F"/>
    <w:rsid w:val="00A044F0"/>
    <w:rsid w:val="00A37AB0"/>
    <w:rsid w:val="00A57AE8"/>
    <w:rsid w:val="00A91EF0"/>
    <w:rsid w:val="00A93B2C"/>
    <w:rsid w:val="00A94F2E"/>
    <w:rsid w:val="00AB3E5D"/>
    <w:rsid w:val="00AF12B8"/>
    <w:rsid w:val="00AF672A"/>
    <w:rsid w:val="00B0105E"/>
    <w:rsid w:val="00B33E77"/>
    <w:rsid w:val="00B354BE"/>
    <w:rsid w:val="00BB0178"/>
    <w:rsid w:val="00BC20ED"/>
    <w:rsid w:val="00BF4F29"/>
    <w:rsid w:val="00C51B05"/>
    <w:rsid w:val="00C64376"/>
    <w:rsid w:val="00C74D4B"/>
    <w:rsid w:val="00CA64C1"/>
    <w:rsid w:val="00CC4DD8"/>
    <w:rsid w:val="00D02500"/>
    <w:rsid w:val="00D25E7D"/>
    <w:rsid w:val="00D37956"/>
    <w:rsid w:val="00D91FA6"/>
    <w:rsid w:val="00DA04AB"/>
    <w:rsid w:val="00DC41AC"/>
    <w:rsid w:val="00DD1C91"/>
    <w:rsid w:val="00DE4DEE"/>
    <w:rsid w:val="00DF7C0D"/>
    <w:rsid w:val="00E03E1A"/>
    <w:rsid w:val="00E311BA"/>
    <w:rsid w:val="00E40C4A"/>
    <w:rsid w:val="00E940B7"/>
    <w:rsid w:val="00EF6944"/>
    <w:rsid w:val="00F16B23"/>
    <w:rsid w:val="00F60D7F"/>
    <w:rsid w:val="00F64259"/>
    <w:rsid w:val="00FA0E99"/>
    <w:rsid w:val="00FA103E"/>
    <w:rsid w:val="00FA4530"/>
    <w:rsid w:val="00FA5290"/>
    <w:rsid w:val="00FA6493"/>
    <w:rsid w:val="00FA6CA3"/>
    <w:rsid w:val="00FE427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54D5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2C17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581B5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49A3"/>
    <w:pPr>
      <w:ind w:left="720"/>
      <w:contextualSpacing/>
    </w:pPr>
  </w:style>
  <w:style w:type="paragraph" w:customStyle="1" w:styleId="Default">
    <w:name w:val="Default"/>
    <w:rsid w:val="00AF12B8"/>
    <w:pPr>
      <w:autoSpaceDE w:val="0"/>
      <w:autoSpaceDN w:val="0"/>
      <w:adjustRightInd w:val="0"/>
      <w:spacing w:after="0" w:line="240" w:lineRule="auto"/>
    </w:pPr>
    <w:rPr>
      <w:rFonts w:ascii="Calibri" w:hAnsi="Calibri" w:cs="Calibri"/>
      <w:color w:val="000000"/>
      <w:sz w:val="24"/>
      <w:szCs w:val="24"/>
      <w:lang w:val="en-US"/>
    </w:rPr>
  </w:style>
  <w:style w:type="paragraph" w:styleId="Titre">
    <w:name w:val="Title"/>
    <w:basedOn w:val="Normal"/>
    <w:next w:val="Normal"/>
    <w:link w:val="TitreCar"/>
    <w:uiPriority w:val="10"/>
    <w:qFormat/>
    <w:rsid w:val="00AB3E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3E5D"/>
    <w:rPr>
      <w:rFonts w:asciiTheme="majorHAnsi" w:eastAsiaTheme="majorEastAsia" w:hAnsiTheme="majorHAnsi" w:cstheme="majorBidi"/>
      <w:color w:val="17365D" w:themeColor="text2" w:themeShade="BF"/>
      <w:spacing w:val="5"/>
      <w:kern w:val="28"/>
      <w:sz w:val="52"/>
      <w:szCs w:val="52"/>
    </w:rPr>
  </w:style>
  <w:style w:type="character" w:styleId="Marquedannotation">
    <w:name w:val="annotation reference"/>
    <w:basedOn w:val="Policepardfaut"/>
    <w:uiPriority w:val="99"/>
    <w:semiHidden/>
    <w:unhideWhenUsed/>
    <w:rsid w:val="00C64376"/>
    <w:rPr>
      <w:sz w:val="16"/>
      <w:szCs w:val="16"/>
    </w:rPr>
  </w:style>
  <w:style w:type="paragraph" w:styleId="Commentaire">
    <w:name w:val="annotation text"/>
    <w:basedOn w:val="Normal"/>
    <w:link w:val="CommentaireCar"/>
    <w:uiPriority w:val="99"/>
    <w:semiHidden/>
    <w:unhideWhenUsed/>
    <w:rsid w:val="00C64376"/>
    <w:pPr>
      <w:spacing w:line="240" w:lineRule="auto"/>
    </w:pPr>
    <w:rPr>
      <w:sz w:val="20"/>
      <w:szCs w:val="20"/>
    </w:rPr>
  </w:style>
  <w:style w:type="character" w:customStyle="1" w:styleId="CommentaireCar">
    <w:name w:val="Commentaire Car"/>
    <w:basedOn w:val="Policepardfaut"/>
    <w:link w:val="Commentaire"/>
    <w:uiPriority w:val="99"/>
    <w:semiHidden/>
    <w:rsid w:val="00C64376"/>
    <w:rPr>
      <w:sz w:val="20"/>
      <w:szCs w:val="20"/>
    </w:rPr>
  </w:style>
  <w:style w:type="paragraph" w:styleId="Objetducommentaire">
    <w:name w:val="annotation subject"/>
    <w:basedOn w:val="Commentaire"/>
    <w:next w:val="Commentaire"/>
    <w:link w:val="ObjetducommentaireCar"/>
    <w:uiPriority w:val="99"/>
    <w:semiHidden/>
    <w:unhideWhenUsed/>
    <w:rsid w:val="00C64376"/>
    <w:rPr>
      <w:b/>
      <w:bCs/>
    </w:rPr>
  </w:style>
  <w:style w:type="character" w:customStyle="1" w:styleId="ObjetducommentaireCar">
    <w:name w:val="Objet du commentaire Car"/>
    <w:basedOn w:val="CommentaireCar"/>
    <w:link w:val="Objetducommentaire"/>
    <w:uiPriority w:val="99"/>
    <w:semiHidden/>
    <w:rsid w:val="00C64376"/>
    <w:rPr>
      <w:b/>
      <w:bCs/>
      <w:sz w:val="20"/>
      <w:szCs w:val="20"/>
    </w:rPr>
  </w:style>
  <w:style w:type="paragraph" w:styleId="Textedebulles">
    <w:name w:val="Balloon Text"/>
    <w:basedOn w:val="Normal"/>
    <w:link w:val="TextedebullesCar"/>
    <w:uiPriority w:val="99"/>
    <w:semiHidden/>
    <w:unhideWhenUsed/>
    <w:rsid w:val="00C643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64376"/>
    <w:rPr>
      <w:rFonts w:ascii="Tahoma" w:hAnsi="Tahoma" w:cs="Tahoma"/>
      <w:sz w:val="16"/>
      <w:szCs w:val="16"/>
    </w:rPr>
  </w:style>
  <w:style w:type="character" w:styleId="Lienhypertexte">
    <w:name w:val="Hyperlink"/>
    <w:basedOn w:val="Policepardfaut"/>
    <w:uiPriority w:val="99"/>
    <w:unhideWhenUsed/>
    <w:rsid w:val="009D3072"/>
    <w:rPr>
      <w:color w:val="0000FF" w:themeColor="hyperlink"/>
      <w:u w:val="single"/>
    </w:rPr>
  </w:style>
  <w:style w:type="table" w:styleId="Grille">
    <w:name w:val="Table Grid"/>
    <w:basedOn w:val="TableauNormal"/>
    <w:uiPriority w:val="59"/>
    <w:rsid w:val="000D2F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581B5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1B5E"/>
    <w:rPr>
      <w:sz w:val="20"/>
      <w:szCs w:val="20"/>
    </w:rPr>
  </w:style>
  <w:style w:type="character" w:styleId="Marquenotebasdepage">
    <w:name w:val="footnote reference"/>
    <w:basedOn w:val="Policepardfaut"/>
    <w:uiPriority w:val="99"/>
    <w:unhideWhenUsed/>
    <w:rsid w:val="00581B5E"/>
    <w:rPr>
      <w:vertAlign w:val="superscript"/>
    </w:rPr>
  </w:style>
  <w:style w:type="paragraph" w:styleId="En-tte">
    <w:name w:val="header"/>
    <w:basedOn w:val="Normal"/>
    <w:link w:val="En-tteCar"/>
    <w:uiPriority w:val="99"/>
    <w:unhideWhenUsed/>
    <w:rsid w:val="00581B5E"/>
    <w:pPr>
      <w:tabs>
        <w:tab w:val="center" w:pos="4680"/>
        <w:tab w:val="right" w:pos="9360"/>
      </w:tabs>
      <w:spacing w:after="0" w:line="240" w:lineRule="auto"/>
    </w:pPr>
  </w:style>
  <w:style w:type="character" w:customStyle="1" w:styleId="En-tteCar">
    <w:name w:val="En-tête Car"/>
    <w:basedOn w:val="Policepardfaut"/>
    <w:link w:val="En-tte"/>
    <w:uiPriority w:val="99"/>
    <w:rsid w:val="00581B5E"/>
  </w:style>
  <w:style w:type="paragraph" w:styleId="Pieddepage">
    <w:name w:val="footer"/>
    <w:basedOn w:val="Normal"/>
    <w:link w:val="PieddepageCar"/>
    <w:uiPriority w:val="99"/>
    <w:unhideWhenUsed/>
    <w:rsid w:val="00581B5E"/>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581B5E"/>
  </w:style>
  <w:style w:type="character" w:customStyle="1" w:styleId="Titre2Car">
    <w:name w:val="Titre 2 Car"/>
    <w:basedOn w:val="Policepardfaut"/>
    <w:link w:val="Titre2"/>
    <w:uiPriority w:val="9"/>
    <w:rsid w:val="00581B5E"/>
    <w:rPr>
      <w:rFonts w:asciiTheme="majorHAnsi" w:eastAsiaTheme="majorEastAsia" w:hAnsiTheme="majorHAnsi" w:cstheme="majorBidi"/>
      <w:color w:val="365F91" w:themeColor="accent1" w:themeShade="BF"/>
      <w:sz w:val="26"/>
      <w:szCs w:val="26"/>
    </w:rPr>
  </w:style>
  <w:style w:type="character" w:customStyle="1" w:styleId="Titre1Car">
    <w:name w:val="Titre 1 Car"/>
    <w:basedOn w:val="Policepardfaut"/>
    <w:link w:val="Titre1"/>
    <w:uiPriority w:val="9"/>
    <w:rsid w:val="002C1735"/>
    <w:rPr>
      <w:rFonts w:asciiTheme="majorHAnsi" w:eastAsiaTheme="majorEastAsia" w:hAnsiTheme="majorHAnsi" w:cstheme="majorBidi"/>
      <w:color w:val="365F91" w:themeColor="accent1" w:themeShade="BF"/>
      <w:sz w:val="32"/>
      <w:szCs w:val="32"/>
    </w:rPr>
  </w:style>
  <w:style w:type="paragraph" w:styleId="Notedefin">
    <w:name w:val="endnote text"/>
    <w:basedOn w:val="Normal"/>
    <w:link w:val="NotedefinCar"/>
    <w:uiPriority w:val="99"/>
    <w:semiHidden/>
    <w:unhideWhenUsed/>
    <w:rsid w:val="00CC4DD8"/>
    <w:pPr>
      <w:spacing w:after="0" w:line="240" w:lineRule="auto"/>
    </w:pPr>
    <w:rPr>
      <w:sz w:val="20"/>
      <w:szCs w:val="20"/>
    </w:rPr>
  </w:style>
  <w:style w:type="character" w:customStyle="1" w:styleId="NotedefinCar">
    <w:name w:val="Note de fin Car"/>
    <w:basedOn w:val="Policepardfaut"/>
    <w:link w:val="Notedefin"/>
    <w:uiPriority w:val="99"/>
    <w:semiHidden/>
    <w:rsid w:val="00CC4DD8"/>
    <w:rPr>
      <w:sz w:val="20"/>
      <w:szCs w:val="20"/>
    </w:rPr>
  </w:style>
  <w:style w:type="character" w:styleId="Marquedenotedefin">
    <w:name w:val="endnote reference"/>
    <w:basedOn w:val="Policepardfaut"/>
    <w:uiPriority w:val="99"/>
    <w:semiHidden/>
    <w:unhideWhenUsed/>
    <w:rsid w:val="00CC4DD8"/>
    <w:rPr>
      <w:vertAlign w:val="superscript"/>
    </w:rPr>
  </w:style>
  <w:style w:type="paragraph" w:styleId="Sansinterligne">
    <w:name w:val="No Spacing"/>
    <w:link w:val="SansinterligneCar"/>
    <w:uiPriority w:val="1"/>
    <w:qFormat/>
    <w:rsid w:val="00A91EF0"/>
    <w:pPr>
      <w:spacing w:after="0" w:line="240" w:lineRule="auto"/>
    </w:pPr>
    <w:rPr>
      <w:rFonts w:eastAsiaTheme="minorEastAsia"/>
      <w:lang w:val="en-US" w:eastAsia="ja-JP"/>
    </w:rPr>
  </w:style>
  <w:style w:type="character" w:customStyle="1" w:styleId="SansinterligneCar">
    <w:name w:val="Sans interligne Car"/>
    <w:basedOn w:val="Policepardfaut"/>
    <w:link w:val="Sansinterligne"/>
    <w:uiPriority w:val="1"/>
    <w:rsid w:val="00A91EF0"/>
    <w:rPr>
      <w:rFonts w:eastAsiaTheme="minorEastAsia"/>
      <w:lang w:val="en-US" w:eastAsia="ja-JP"/>
    </w:rPr>
  </w:style>
  <w:style w:type="paragraph" w:customStyle="1" w:styleId="messages2">
    <w:name w:val="messages 2"/>
    <w:basedOn w:val="Normal"/>
    <w:rsid w:val="00A91EF0"/>
    <w:pPr>
      <w:numPr>
        <w:numId w:val="31"/>
      </w:numPr>
      <w:spacing w:after="0" w:line="240" w:lineRule="auto"/>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unhideWhenUsed/>
    <w:qFormat/>
    <w:rsid w:val="006F0AC7"/>
    <w:pPr>
      <w:spacing w:line="259" w:lineRule="auto"/>
      <w:outlineLvl w:val="9"/>
    </w:pPr>
    <w:rPr>
      <w:lang w:val="en-US"/>
    </w:rPr>
  </w:style>
  <w:style w:type="paragraph" w:styleId="TM1">
    <w:name w:val="toc 1"/>
    <w:basedOn w:val="Normal"/>
    <w:next w:val="Normal"/>
    <w:autoRedefine/>
    <w:uiPriority w:val="39"/>
    <w:unhideWhenUsed/>
    <w:rsid w:val="00BC20ED"/>
    <w:pPr>
      <w:spacing w:after="100"/>
    </w:pPr>
  </w:style>
  <w:style w:type="paragraph" w:styleId="TM2">
    <w:name w:val="toc 2"/>
    <w:basedOn w:val="Normal"/>
    <w:next w:val="Normal"/>
    <w:autoRedefine/>
    <w:uiPriority w:val="39"/>
    <w:unhideWhenUsed/>
    <w:rsid w:val="00BC20ED"/>
    <w:pPr>
      <w:spacing w:after="100"/>
      <w:ind w:left="220"/>
    </w:pPr>
  </w:style>
  <w:style w:type="paragraph" w:styleId="TM3">
    <w:name w:val="toc 3"/>
    <w:basedOn w:val="Normal"/>
    <w:next w:val="Normal"/>
    <w:autoRedefine/>
    <w:uiPriority w:val="39"/>
    <w:unhideWhenUsed/>
    <w:rsid w:val="00BC20ED"/>
    <w:pPr>
      <w:spacing w:after="100" w:line="259" w:lineRule="auto"/>
      <w:ind w:left="440"/>
    </w:pPr>
    <w:rPr>
      <w:rFonts w:eastAsiaTheme="minorEastAsia" w:cs="Times New Roman"/>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2C17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581B5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449A3"/>
    <w:pPr>
      <w:ind w:left="720"/>
      <w:contextualSpacing/>
    </w:pPr>
  </w:style>
  <w:style w:type="paragraph" w:customStyle="1" w:styleId="Default">
    <w:name w:val="Default"/>
    <w:rsid w:val="00AF12B8"/>
    <w:pPr>
      <w:autoSpaceDE w:val="0"/>
      <w:autoSpaceDN w:val="0"/>
      <w:adjustRightInd w:val="0"/>
      <w:spacing w:after="0" w:line="240" w:lineRule="auto"/>
    </w:pPr>
    <w:rPr>
      <w:rFonts w:ascii="Calibri" w:hAnsi="Calibri" w:cs="Calibri"/>
      <w:color w:val="000000"/>
      <w:sz w:val="24"/>
      <w:szCs w:val="24"/>
      <w:lang w:val="en-US"/>
    </w:rPr>
  </w:style>
  <w:style w:type="paragraph" w:styleId="Titre">
    <w:name w:val="Title"/>
    <w:basedOn w:val="Normal"/>
    <w:next w:val="Normal"/>
    <w:link w:val="TitreCar"/>
    <w:uiPriority w:val="10"/>
    <w:qFormat/>
    <w:rsid w:val="00AB3E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AB3E5D"/>
    <w:rPr>
      <w:rFonts w:asciiTheme="majorHAnsi" w:eastAsiaTheme="majorEastAsia" w:hAnsiTheme="majorHAnsi" w:cstheme="majorBidi"/>
      <w:color w:val="17365D" w:themeColor="text2" w:themeShade="BF"/>
      <w:spacing w:val="5"/>
      <w:kern w:val="28"/>
      <w:sz w:val="52"/>
      <w:szCs w:val="52"/>
    </w:rPr>
  </w:style>
  <w:style w:type="character" w:styleId="Marquedannotation">
    <w:name w:val="annotation reference"/>
    <w:basedOn w:val="Policepardfaut"/>
    <w:uiPriority w:val="99"/>
    <w:semiHidden/>
    <w:unhideWhenUsed/>
    <w:rsid w:val="00C64376"/>
    <w:rPr>
      <w:sz w:val="16"/>
      <w:szCs w:val="16"/>
    </w:rPr>
  </w:style>
  <w:style w:type="paragraph" w:styleId="Commentaire">
    <w:name w:val="annotation text"/>
    <w:basedOn w:val="Normal"/>
    <w:link w:val="CommentaireCar"/>
    <w:uiPriority w:val="99"/>
    <w:semiHidden/>
    <w:unhideWhenUsed/>
    <w:rsid w:val="00C64376"/>
    <w:pPr>
      <w:spacing w:line="240" w:lineRule="auto"/>
    </w:pPr>
    <w:rPr>
      <w:sz w:val="20"/>
      <w:szCs w:val="20"/>
    </w:rPr>
  </w:style>
  <w:style w:type="character" w:customStyle="1" w:styleId="CommentaireCar">
    <w:name w:val="Commentaire Car"/>
    <w:basedOn w:val="Policepardfaut"/>
    <w:link w:val="Commentaire"/>
    <w:uiPriority w:val="99"/>
    <w:semiHidden/>
    <w:rsid w:val="00C64376"/>
    <w:rPr>
      <w:sz w:val="20"/>
      <w:szCs w:val="20"/>
    </w:rPr>
  </w:style>
  <w:style w:type="paragraph" w:styleId="Objetducommentaire">
    <w:name w:val="annotation subject"/>
    <w:basedOn w:val="Commentaire"/>
    <w:next w:val="Commentaire"/>
    <w:link w:val="ObjetducommentaireCar"/>
    <w:uiPriority w:val="99"/>
    <w:semiHidden/>
    <w:unhideWhenUsed/>
    <w:rsid w:val="00C64376"/>
    <w:rPr>
      <w:b/>
      <w:bCs/>
    </w:rPr>
  </w:style>
  <w:style w:type="character" w:customStyle="1" w:styleId="ObjetducommentaireCar">
    <w:name w:val="Objet du commentaire Car"/>
    <w:basedOn w:val="CommentaireCar"/>
    <w:link w:val="Objetducommentaire"/>
    <w:uiPriority w:val="99"/>
    <w:semiHidden/>
    <w:rsid w:val="00C64376"/>
    <w:rPr>
      <w:b/>
      <w:bCs/>
      <w:sz w:val="20"/>
      <w:szCs w:val="20"/>
    </w:rPr>
  </w:style>
  <w:style w:type="paragraph" w:styleId="Textedebulles">
    <w:name w:val="Balloon Text"/>
    <w:basedOn w:val="Normal"/>
    <w:link w:val="TextedebullesCar"/>
    <w:uiPriority w:val="99"/>
    <w:semiHidden/>
    <w:unhideWhenUsed/>
    <w:rsid w:val="00C643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64376"/>
    <w:rPr>
      <w:rFonts w:ascii="Tahoma" w:hAnsi="Tahoma" w:cs="Tahoma"/>
      <w:sz w:val="16"/>
      <w:szCs w:val="16"/>
    </w:rPr>
  </w:style>
  <w:style w:type="character" w:styleId="Lienhypertexte">
    <w:name w:val="Hyperlink"/>
    <w:basedOn w:val="Policepardfaut"/>
    <w:uiPriority w:val="99"/>
    <w:unhideWhenUsed/>
    <w:rsid w:val="009D3072"/>
    <w:rPr>
      <w:color w:val="0000FF" w:themeColor="hyperlink"/>
      <w:u w:val="single"/>
    </w:rPr>
  </w:style>
  <w:style w:type="table" w:styleId="Grille">
    <w:name w:val="Table Grid"/>
    <w:basedOn w:val="TableauNormal"/>
    <w:uiPriority w:val="59"/>
    <w:rsid w:val="000D2F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581B5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1B5E"/>
    <w:rPr>
      <w:sz w:val="20"/>
      <w:szCs w:val="20"/>
    </w:rPr>
  </w:style>
  <w:style w:type="character" w:styleId="Marquenotebasdepage">
    <w:name w:val="footnote reference"/>
    <w:basedOn w:val="Policepardfaut"/>
    <w:uiPriority w:val="99"/>
    <w:unhideWhenUsed/>
    <w:rsid w:val="00581B5E"/>
    <w:rPr>
      <w:vertAlign w:val="superscript"/>
    </w:rPr>
  </w:style>
  <w:style w:type="paragraph" w:styleId="En-tte">
    <w:name w:val="header"/>
    <w:basedOn w:val="Normal"/>
    <w:link w:val="En-tteCar"/>
    <w:uiPriority w:val="99"/>
    <w:unhideWhenUsed/>
    <w:rsid w:val="00581B5E"/>
    <w:pPr>
      <w:tabs>
        <w:tab w:val="center" w:pos="4680"/>
        <w:tab w:val="right" w:pos="9360"/>
      </w:tabs>
      <w:spacing w:after="0" w:line="240" w:lineRule="auto"/>
    </w:pPr>
  </w:style>
  <w:style w:type="character" w:customStyle="1" w:styleId="En-tteCar">
    <w:name w:val="En-tête Car"/>
    <w:basedOn w:val="Policepardfaut"/>
    <w:link w:val="En-tte"/>
    <w:uiPriority w:val="99"/>
    <w:rsid w:val="00581B5E"/>
  </w:style>
  <w:style w:type="paragraph" w:styleId="Pieddepage">
    <w:name w:val="footer"/>
    <w:basedOn w:val="Normal"/>
    <w:link w:val="PieddepageCar"/>
    <w:uiPriority w:val="99"/>
    <w:unhideWhenUsed/>
    <w:rsid w:val="00581B5E"/>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581B5E"/>
  </w:style>
  <w:style w:type="character" w:customStyle="1" w:styleId="Titre2Car">
    <w:name w:val="Titre 2 Car"/>
    <w:basedOn w:val="Policepardfaut"/>
    <w:link w:val="Titre2"/>
    <w:uiPriority w:val="9"/>
    <w:rsid w:val="00581B5E"/>
    <w:rPr>
      <w:rFonts w:asciiTheme="majorHAnsi" w:eastAsiaTheme="majorEastAsia" w:hAnsiTheme="majorHAnsi" w:cstheme="majorBidi"/>
      <w:color w:val="365F91" w:themeColor="accent1" w:themeShade="BF"/>
      <w:sz w:val="26"/>
      <w:szCs w:val="26"/>
    </w:rPr>
  </w:style>
  <w:style w:type="character" w:customStyle="1" w:styleId="Titre1Car">
    <w:name w:val="Titre 1 Car"/>
    <w:basedOn w:val="Policepardfaut"/>
    <w:link w:val="Titre1"/>
    <w:uiPriority w:val="9"/>
    <w:rsid w:val="002C1735"/>
    <w:rPr>
      <w:rFonts w:asciiTheme="majorHAnsi" w:eastAsiaTheme="majorEastAsia" w:hAnsiTheme="majorHAnsi" w:cstheme="majorBidi"/>
      <w:color w:val="365F91" w:themeColor="accent1" w:themeShade="BF"/>
      <w:sz w:val="32"/>
      <w:szCs w:val="32"/>
    </w:rPr>
  </w:style>
  <w:style w:type="paragraph" w:styleId="Notedefin">
    <w:name w:val="endnote text"/>
    <w:basedOn w:val="Normal"/>
    <w:link w:val="NotedefinCar"/>
    <w:uiPriority w:val="99"/>
    <w:semiHidden/>
    <w:unhideWhenUsed/>
    <w:rsid w:val="00CC4DD8"/>
    <w:pPr>
      <w:spacing w:after="0" w:line="240" w:lineRule="auto"/>
    </w:pPr>
    <w:rPr>
      <w:sz w:val="20"/>
      <w:szCs w:val="20"/>
    </w:rPr>
  </w:style>
  <w:style w:type="character" w:customStyle="1" w:styleId="NotedefinCar">
    <w:name w:val="Note de fin Car"/>
    <w:basedOn w:val="Policepardfaut"/>
    <w:link w:val="Notedefin"/>
    <w:uiPriority w:val="99"/>
    <w:semiHidden/>
    <w:rsid w:val="00CC4DD8"/>
    <w:rPr>
      <w:sz w:val="20"/>
      <w:szCs w:val="20"/>
    </w:rPr>
  </w:style>
  <w:style w:type="character" w:styleId="Marquedenotedefin">
    <w:name w:val="endnote reference"/>
    <w:basedOn w:val="Policepardfaut"/>
    <w:uiPriority w:val="99"/>
    <w:semiHidden/>
    <w:unhideWhenUsed/>
    <w:rsid w:val="00CC4DD8"/>
    <w:rPr>
      <w:vertAlign w:val="superscript"/>
    </w:rPr>
  </w:style>
  <w:style w:type="paragraph" w:styleId="Sansinterligne">
    <w:name w:val="No Spacing"/>
    <w:link w:val="SansinterligneCar"/>
    <w:uiPriority w:val="1"/>
    <w:qFormat/>
    <w:rsid w:val="00A91EF0"/>
    <w:pPr>
      <w:spacing w:after="0" w:line="240" w:lineRule="auto"/>
    </w:pPr>
    <w:rPr>
      <w:rFonts w:eastAsiaTheme="minorEastAsia"/>
      <w:lang w:val="en-US" w:eastAsia="ja-JP"/>
    </w:rPr>
  </w:style>
  <w:style w:type="character" w:customStyle="1" w:styleId="SansinterligneCar">
    <w:name w:val="Sans interligne Car"/>
    <w:basedOn w:val="Policepardfaut"/>
    <w:link w:val="Sansinterligne"/>
    <w:uiPriority w:val="1"/>
    <w:rsid w:val="00A91EF0"/>
    <w:rPr>
      <w:rFonts w:eastAsiaTheme="minorEastAsia"/>
      <w:lang w:val="en-US" w:eastAsia="ja-JP"/>
    </w:rPr>
  </w:style>
  <w:style w:type="paragraph" w:customStyle="1" w:styleId="messages2">
    <w:name w:val="messages 2"/>
    <w:basedOn w:val="Normal"/>
    <w:rsid w:val="00A91EF0"/>
    <w:pPr>
      <w:numPr>
        <w:numId w:val="31"/>
      </w:numPr>
      <w:spacing w:after="0" w:line="240" w:lineRule="auto"/>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unhideWhenUsed/>
    <w:qFormat/>
    <w:rsid w:val="006F0AC7"/>
    <w:pPr>
      <w:spacing w:line="259" w:lineRule="auto"/>
      <w:outlineLvl w:val="9"/>
    </w:pPr>
    <w:rPr>
      <w:lang w:val="en-US"/>
    </w:rPr>
  </w:style>
  <w:style w:type="paragraph" w:styleId="TM1">
    <w:name w:val="toc 1"/>
    <w:basedOn w:val="Normal"/>
    <w:next w:val="Normal"/>
    <w:autoRedefine/>
    <w:uiPriority w:val="39"/>
    <w:unhideWhenUsed/>
    <w:rsid w:val="00BC20ED"/>
    <w:pPr>
      <w:spacing w:after="100"/>
    </w:pPr>
  </w:style>
  <w:style w:type="paragraph" w:styleId="TM2">
    <w:name w:val="toc 2"/>
    <w:basedOn w:val="Normal"/>
    <w:next w:val="Normal"/>
    <w:autoRedefine/>
    <w:uiPriority w:val="39"/>
    <w:unhideWhenUsed/>
    <w:rsid w:val="00BC20ED"/>
    <w:pPr>
      <w:spacing w:after="100"/>
      <w:ind w:left="220"/>
    </w:pPr>
  </w:style>
  <w:style w:type="paragraph" w:styleId="TM3">
    <w:name w:val="toc 3"/>
    <w:basedOn w:val="Normal"/>
    <w:next w:val="Normal"/>
    <w:autoRedefine/>
    <w:uiPriority w:val="39"/>
    <w:unhideWhenUsed/>
    <w:rsid w:val="00BC20ED"/>
    <w:pPr>
      <w:spacing w:after="100" w:line="259" w:lineRule="auto"/>
      <w:ind w:left="440"/>
    </w:pPr>
    <w:rPr>
      <w:rFonts w:eastAsiaTheme="minorEastAsia"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925305">
      <w:bodyDiv w:val="1"/>
      <w:marLeft w:val="0"/>
      <w:marRight w:val="0"/>
      <w:marTop w:val="0"/>
      <w:marBottom w:val="0"/>
      <w:divBdr>
        <w:top w:val="none" w:sz="0" w:space="0" w:color="auto"/>
        <w:left w:val="none" w:sz="0" w:space="0" w:color="auto"/>
        <w:bottom w:val="none" w:sz="0" w:space="0" w:color="auto"/>
        <w:right w:val="none" w:sz="0" w:space="0" w:color="auto"/>
      </w:divBdr>
    </w:div>
    <w:div w:id="772017999">
      <w:bodyDiv w:val="1"/>
      <w:marLeft w:val="0"/>
      <w:marRight w:val="0"/>
      <w:marTop w:val="0"/>
      <w:marBottom w:val="0"/>
      <w:divBdr>
        <w:top w:val="none" w:sz="0" w:space="0" w:color="auto"/>
        <w:left w:val="none" w:sz="0" w:space="0" w:color="auto"/>
        <w:bottom w:val="none" w:sz="0" w:space="0" w:color="auto"/>
        <w:right w:val="none" w:sz="0" w:space="0" w:color="auto"/>
      </w:divBdr>
    </w:div>
    <w:div w:id="1481774659">
      <w:bodyDiv w:val="1"/>
      <w:marLeft w:val="0"/>
      <w:marRight w:val="0"/>
      <w:marTop w:val="0"/>
      <w:marBottom w:val="0"/>
      <w:divBdr>
        <w:top w:val="none" w:sz="0" w:space="0" w:color="auto"/>
        <w:left w:val="none" w:sz="0" w:space="0" w:color="auto"/>
        <w:bottom w:val="none" w:sz="0" w:space="0" w:color="auto"/>
        <w:right w:val="none" w:sz="0" w:space="0" w:color="auto"/>
      </w:divBdr>
    </w:div>
    <w:div w:id="1773085607">
      <w:bodyDiv w:val="1"/>
      <w:marLeft w:val="0"/>
      <w:marRight w:val="0"/>
      <w:marTop w:val="0"/>
      <w:marBottom w:val="0"/>
      <w:divBdr>
        <w:top w:val="none" w:sz="0" w:space="0" w:color="auto"/>
        <w:left w:val="none" w:sz="0" w:space="0" w:color="auto"/>
        <w:bottom w:val="none" w:sz="0" w:space="0" w:color="auto"/>
        <w:right w:val="none" w:sz="0" w:space="0" w:color="auto"/>
      </w:divBdr>
    </w:div>
    <w:div w:id="208444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cfpc.ca/EvaluationObjectives/" TargetMode="Externa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Working Group Members: Dr. Anne Biringer, Dr. William Ehman,              Dr. Shanna Fenton, Dre. Andree Gagnon, Dr. Lisa Graves, Dr. Kate Miller, Dr. Sharon Northrop</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C660EF-6E1E-344A-B7DC-81F965138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8146</Words>
  <Characters>44809</Characters>
  <Application>Microsoft Macintosh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CFPC</Company>
  <LinksUpToDate>false</LinksUpToDate>
  <CharactersWithSpaces>52850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Lozanovska</dc:creator>
  <cp:lastModifiedBy>Isabelle Gosselin</cp:lastModifiedBy>
  <cp:revision>2</cp:revision>
  <cp:lastPrinted>2017-02-01T15:19:00Z</cp:lastPrinted>
  <dcterms:created xsi:type="dcterms:W3CDTF">2017-04-12T18:49:00Z</dcterms:created>
  <dcterms:modified xsi:type="dcterms:W3CDTF">2017-04-12T18:49:00Z</dcterms:modified>
</cp:coreProperties>
</file>